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D0D3" w14:textId="1E7A9B62" w:rsidR="00C03557" w:rsidRDefault="00C03557" w:rsidP="00C03557"/>
    <w:p w14:paraId="5D06F875" w14:textId="77777777" w:rsidR="00C03557" w:rsidRDefault="00C03557" w:rsidP="00C03557"/>
    <w:p w14:paraId="6F76771E" w14:textId="77777777" w:rsidR="00C03557" w:rsidRPr="00BB3DEC" w:rsidRDefault="00C03557" w:rsidP="00C03557">
      <w:bookmarkStart w:id="0" w:name="_Hlk126137766"/>
      <w:bookmarkEnd w:id="0"/>
    </w:p>
    <w:p w14:paraId="2EC4B934" w14:textId="77777777" w:rsidR="00C03557" w:rsidRPr="00BB3DEC" w:rsidRDefault="00C03557" w:rsidP="00C03557">
      <w:pPr>
        <w:jc w:val="center"/>
      </w:pPr>
      <w:bookmarkStart w:id="1" w:name="_Hlk45179079"/>
      <w:bookmarkEnd w:id="1"/>
      <w:r>
        <w:rPr>
          <w:noProof/>
        </w:rPr>
        <w:drawing>
          <wp:inline distT="0" distB="0" distL="0" distR="0" wp14:anchorId="6E8EBC7F" wp14:editId="74E2493F">
            <wp:extent cx="3600000" cy="2381280"/>
            <wp:effectExtent l="0" t="0" r="0" b="0"/>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2381280"/>
                    </a:xfrm>
                    <a:prstGeom prst="rect">
                      <a:avLst/>
                    </a:prstGeom>
                  </pic:spPr>
                </pic:pic>
              </a:graphicData>
            </a:graphic>
          </wp:inline>
        </w:drawing>
      </w:r>
    </w:p>
    <w:p w14:paraId="4C01CABE" w14:textId="77777777" w:rsidR="00C03557" w:rsidRPr="00BB3DEC" w:rsidRDefault="00C03557" w:rsidP="00C03557"/>
    <w:p w14:paraId="7BCBC678" w14:textId="77777777" w:rsidR="00C03557" w:rsidRDefault="00C03557" w:rsidP="00C03557"/>
    <w:p w14:paraId="5389D591" w14:textId="77777777" w:rsidR="00C03557" w:rsidRPr="00BB3DEC" w:rsidRDefault="00C03557" w:rsidP="00C03557">
      <w:r w:rsidRPr="00BB3DEC">
        <w:rPr>
          <w:noProof/>
        </w:rPr>
        <mc:AlternateContent>
          <mc:Choice Requires="wps">
            <w:drawing>
              <wp:anchor distT="45720" distB="45720" distL="114300" distR="114300" simplePos="0" relativeHeight="251658240" behindDoc="0" locked="0" layoutInCell="1" allowOverlap="1" wp14:anchorId="2820F27F" wp14:editId="1303A850">
                <wp:simplePos x="0" y="0"/>
                <wp:positionH relativeFrom="margin">
                  <wp:posOffset>-617855</wp:posOffset>
                </wp:positionH>
                <wp:positionV relativeFrom="paragraph">
                  <wp:posOffset>213995</wp:posOffset>
                </wp:positionV>
                <wp:extent cx="7355840" cy="16306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5840" cy="1630680"/>
                        </a:xfrm>
                        <a:prstGeom prst="rect">
                          <a:avLst/>
                        </a:prstGeom>
                        <a:noFill/>
                        <a:ln w="9525">
                          <a:noFill/>
                          <a:miter lim="800000"/>
                          <a:headEnd/>
                          <a:tailEnd/>
                        </a:ln>
                      </wps:spPr>
                      <wps:txbx>
                        <w:txbxContent>
                          <w:p w14:paraId="78BECBA5" w14:textId="5B019811" w:rsidR="00C03557" w:rsidRPr="00C03557" w:rsidRDefault="00F737CA" w:rsidP="00C03557">
                            <w:pPr>
                              <w:pStyle w:val="SheetType"/>
                            </w:pPr>
                            <w:r>
                              <w:rPr>
                                <w:rStyle w:val="SheetTypeChar"/>
                              </w:rPr>
                              <w:t>Charter</w:t>
                            </w:r>
                          </w:p>
                          <w:p w14:paraId="3C5E92F3" w14:textId="77777777" w:rsidR="00F737CA" w:rsidRDefault="00F737CA" w:rsidP="00C03557">
                            <w:pPr>
                              <w:pStyle w:val="SheetType"/>
                              <w:rPr>
                                <w:rStyle w:val="SheetTypeChar"/>
                                <w:b/>
                                <w:bCs/>
                              </w:rPr>
                            </w:pPr>
                          </w:p>
                          <w:p w14:paraId="313A44BD" w14:textId="0B5DDC00" w:rsidR="00C03557" w:rsidRPr="00C03557" w:rsidRDefault="00F737CA" w:rsidP="00C03557">
                            <w:pPr>
                              <w:pStyle w:val="SheetType"/>
                              <w:rPr>
                                <w:rStyle w:val="SheetTypeChar"/>
                              </w:rPr>
                            </w:pPr>
                            <w:r>
                              <w:rPr>
                                <w:rStyle w:val="SheetTypeChar"/>
                                <w:b/>
                                <w:bCs/>
                              </w:rPr>
                              <w:t>AGM Agenda Committee</w:t>
                            </w:r>
                          </w:p>
                          <w:p w14:paraId="236BE06D" w14:textId="77777777" w:rsidR="00C03557" w:rsidRDefault="00C03557" w:rsidP="00C03557">
                            <w:pPr>
                              <w:jc w:val="center"/>
                              <w:rPr>
                                <w:rFonts w:eastAsia="Arial"/>
                                <w:color w:val="005B8D"/>
                                <w:sz w:val="60"/>
                                <w:szCs w:val="60"/>
                                <w:lang w:val="en-US"/>
                              </w:rPr>
                            </w:pPr>
                          </w:p>
                          <w:p w14:paraId="7C8D804C" w14:textId="77777777" w:rsidR="00C03557" w:rsidRDefault="00C03557" w:rsidP="00C03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0F27F" id="_x0000_t202" coordsize="21600,21600" o:spt="202" path="m,l,21600r21600,l21600,xe">
                <v:stroke joinstyle="miter"/>
                <v:path gradientshapeok="t" o:connecttype="rect"/>
              </v:shapetype>
              <v:shape id="Text Box 217" o:spid="_x0000_s1026" type="#_x0000_t202" style="position:absolute;margin-left:-48.65pt;margin-top:16.85pt;width:579.2pt;height:128.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" filled="f" stroked="f">
                <v:textbox>
                  <w:txbxContent>
                    <w:p w14:paraId="78BECBA5" w14:textId="5B019811" w:rsidR="00C03557" w:rsidRPr="00C03557" w:rsidRDefault="00F737CA" w:rsidP="00C03557">
                      <w:pPr>
                        <w:pStyle w:val="SheetType"/>
                      </w:pPr>
                      <w:r>
                        <w:rPr>
                          <w:rStyle w:val="SheetTypeChar"/>
                        </w:rPr>
                        <w:t>Charter</w:t>
                      </w:r>
                    </w:p>
                    <w:p w14:paraId="3C5E92F3" w14:textId="77777777" w:rsidR="00F737CA" w:rsidRDefault="00F737CA" w:rsidP="00C03557">
                      <w:pPr>
                        <w:pStyle w:val="SheetType"/>
                        <w:rPr>
                          <w:rStyle w:val="SheetTypeChar"/>
                          <w:b/>
                          <w:bCs/>
                        </w:rPr>
                      </w:pPr>
                    </w:p>
                    <w:p w14:paraId="313A44BD" w14:textId="0B5DDC00" w:rsidR="00C03557" w:rsidRPr="00C03557" w:rsidRDefault="00F737CA" w:rsidP="00C03557">
                      <w:pPr>
                        <w:pStyle w:val="SheetType"/>
                        <w:rPr>
                          <w:rStyle w:val="SheetTypeChar"/>
                        </w:rPr>
                      </w:pPr>
                      <w:r>
                        <w:rPr>
                          <w:rStyle w:val="SheetTypeChar"/>
                          <w:b/>
                          <w:bCs/>
                        </w:rPr>
                        <w:t>AGM Agenda Committee</w:t>
                      </w:r>
                    </w:p>
                    <w:p w14:paraId="236BE06D" w14:textId="77777777" w:rsidR="00C03557" w:rsidRDefault="00C03557" w:rsidP="00C03557">
                      <w:pPr>
                        <w:jc w:val="center"/>
                        <w:rPr>
                          <w:rFonts w:eastAsia="Arial"/>
                          <w:color w:val="005B8D"/>
                          <w:sz w:val="60"/>
                          <w:szCs w:val="60"/>
                          <w:lang w:val="en-US"/>
                        </w:rPr>
                      </w:pPr>
                    </w:p>
                    <w:p w14:paraId="7C8D804C" w14:textId="77777777" w:rsidR="00C03557" w:rsidRDefault="00C03557" w:rsidP="00C03557"/>
                  </w:txbxContent>
                </v:textbox>
                <w10:wrap type="square" anchorx="margin"/>
              </v:shape>
            </w:pict>
          </mc:Fallback>
        </mc:AlternateContent>
      </w:r>
    </w:p>
    <w:p w14:paraId="69D2EBC6" w14:textId="77777777" w:rsidR="00C03557" w:rsidRPr="00BB3DEC" w:rsidRDefault="00C03557" w:rsidP="00C03557"/>
    <w:p w14:paraId="5BABEB70" w14:textId="77777777" w:rsidR="00C03557" w:rsidRPr="00BB3DEC" w:rsidRDefault="00C03557" w:rsidP="00C03557"/>
    <w:p w14:paraId="6D73FFBA" w14:textId="77777777" w:rsidR="00C03557" w:rsidRPr="00BB3DEC" w:rsidRDefault="00C03557" w:rsidP="00C03557"/>
    <w:tbl>
      <w:tblPr>
        <w:tblW w:w="7508" w:type="dxa"/>
        <w:jc w:val="center"/>
        <w:tblLayout w:type="fixed"/>
        <w:tblCellMar>
          <w:top w:w="57" w:type="dxa"/>
          <w:left w:w="57" w:type="dxa"/>
          <w:bottom w:w="57" w:type="dxa"/>
          <w:right w:w="57" w:type="dxa"/>
        </w:tblCellMar>
        <w:tblLook w:val="04A0" w:firstRow="1" w:lastRow="0" w:firstColumn="1" w:lastColumn="0" w:noHBand="0" w:noVBand="1"/>
      </w:tblPr>
      <w:tblGrid>
        <w:gridCol w:w="2552"/>
        <w:gridCol w:w="4956"/>
      </w:tblGrid>
      <w:tr w:rsidR="00C03557" w:rsidRPr="00BB3DEC" w14:paraId="61C5F61C" w14:textId="77777777" w:rsidTr="0020752C">
        <w:trPr>
          <w:trHeight w:val="7"/>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8D"/>
          </w:tcPr>
          <w:p w14:paraId="16266CD2" w14:textId="77777777" w:rsidR="00C03557" w:rsidRPr="00BB3DEC" w:rsidRDefault="00C03557" w:rsidP="0020752C">
            <w:pPr>
              <w:tabs>
                <w:tab w:val="left" w:pos="334"/>
                <w:tab w:val="left" w:pos="888"/>
              </w:tabs>
              <w:overflowPunct w:val="0"/>
              <w:autoSpaceDE w:val="0"/>
              <w:autoSpaceDN w:val="0"/>
              <w:adjustRightInd w:val="0"/>
              <w:rPr>
                <w:b/>
                <w:bCs/>
                <w:color w:val="FFFFFF" w:themeColor="background1"/>
              </w:rPr>
            </w:pPr>
            <w:r w:rsidRPr="00BB3DEC">
              <w:rPr>
                <w:b/>
                <w:bCs/>
                <w:color w:val="FFFFFF" w:themeColor="background1"/>
              </w:rPr>
              <w:t>Version:</w:t>
            </w:r>
          </w:p>
        </w:tc>
        <w:tc>
          <w:tcPr>
            <w:tcW w:w="4956" w:type="dxa"/>
            <w:tcBorders>
              <w:top w:val="single" w:sz="4" w:space="0" w:color="auto"/>
              <w:left w:val="single" w:sz="4" w:space="0" w:color="000000" w:themeColor="text1"/>
              <w:bottom w:val="single" w:sz="4" w:space="0" w:color="auto"/>
              <w:right w:val="single" w:sz="4" w:space="0" w:color="auto"/>
            </w:tcBorders>
          </w:tcPr>
          <w:p w14:paraId="5B297DA4" w14:textId="649BF884" w:rsidR="00C03557" w:rsidRPr="00BB3DEC" w:rsidRDefault="00F737CA" w:rsidP="0020752C">
            <w:pPr>
              <w:tabs>
                <w:tab w:val="left" w:pos="1678"/>
                <w:tab w:val="left" w:pos="1756"/>
              </w:tabs>
            </w:pPr>
            <w:r>
              <w:t>2</w:t>
            </w:r>
          </w:p>
        </w:tc>
      </w:tr>
      <w:tr w:rsidR="00C03557" w:rsidRPr="00BB3DEC" w14:paraId="3DB04656" w14:textId="77777777" w:rsidTr="0020752C">
        <w:trPr>
          <w:trHeight w:val="7"/>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8D"/>
          </w:tcPr>
          <w:p w14:paraId="0AC15D25" w14:textId="77777777" w:rsidR="00C03557" w:rsidRPr="00BB3DEC" w:rsidRDefault="00C03557" w:rsidP="0020752C">
            <w:pPr>
              <w:tabs>
                <w:tab w:val="left" w:pos="334"/>
                <w:tab w:val="left" w:pos="888"/>
              </w:tabs>
              <w:overflowPunct w:val="0"/>
              <w:autoSpaceDE w:val="0"/>
              <w:autoSpaceDN w:val="0"/>
              <w:adjustRightInd w:val="0"/>
              <w:rPr>
                <w:b/>
                <w:bCs/>
                <w:color w:val="FFFFFF" w:themeColor="background1"/>
              </w:rPr>
            </w:pPr>
            <w:r w:rsidRPr="00BB3DEC">
              <w:rPr>
                <w:b/>
                <w:bCs/>
                <w:color w:val="FFFFFF" w:themeColor="background1"/>
              </w:rPr>
              <w:t>Document status:</w:t>
            </w:r>
          </w:p>
        </w:tc>
        <w:tc>
          <w:tcPr>
            <w:tcW w:w="4956" w:type="dxa"/>
            <w:tcBorders>
              <w:top w:val="single" w:sz="4" w:space="0" w:color="auto"/>
              <w:left w:val="single" w:sz="4" w:space="0" w:color="000000" w:themeColor="text1"/>
              <w:bottom w:val="single" w:sz="4" w:space="0" w:color="auto"/>
              <w:right w:val="single" w:sz="4" w:space="0" w:color="auto"/>
            </w:tcBorders>
          </w:tcPr>
          <w:p w14:paraId="371F0FDC" w14:textId="19E31C9B" w:rsidR="00C03557" w:rsidRPr="00BB3DEC" w:rsidRDefault="00F737CA" w:rsidP="0020752C">
            <w:pPr>
              <w:tabs>
                <w:tab w:val="left" w:pos="1678"/>
                <w:tab w:val="left" w:pos="1756"/>
              </w:tabs>
            </w:pPr>
            <w:r>
              <w:t>Approved</w:t>
            </w:r>
            <w:r w:rsidR="00C03557" w:rsidRPr="00BB3DEC">
              <w:t xml:space="preserve"> </w:t>
            </w:r>
          </w:p>
        </w:tc>
      </w:tr>
      <w:tr w:rsidR="00C03557" w:rsidRPr="00BB3DEC" w14:paraId="58AC75E0" w14:textId="77777777" w:rsidTr="0020752C">
        <w:trPr>
          <w:trHeight w:val="7"/>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8D"/>
          </w:tcPr>
          <w:p w14:paraId="13672DCA" w14:textId="77777777" w:rsidR="00C03557" w:rsidRPr="00BB3DEC" w:rsidRDefault="00C03557" w:rsidP="0020752C">
            <w:pPr>
              <w:tabs>
                <w:tab w:val="left" w:pos="334"/>
                <w:tab w:val="left" w:pos="888"/>
              </w:tabs>
              <w:overflowPunct w:val="0"/>
              <w:autoSpaceDE w:val="0"/>
              <w:autoSpaceDN w:val="0"/>
              <w:adjustRightInd w:val="0"/>
              <w:rPr>
                <w:b/>
                <w:bCs/>
                <w:color w:val="FFFFFF" w:themeColor="background1"/>
              </w:rPr>
            </w:pPr>
            <w:r w:rsidRPr="00BB3DEC">
              <w:rPr>
                <w:b/>
                <w:bCs/>
                <w:color w:val="FFFFFF" w:themeColor="background1"/>
              </w:rPr>
              <w:t>Approved by:</w:t>
            </w:r>
          </w:p>
        </w:tc>
        <w:tc>
          <w:tcPr>
            <w:tcW w:w="4956" w:type="dxa"/>
            <w:tcBorders>
              <w:top w:val="single" w:sz="4" w:space="0" w:color="auto"/>
              <w:left w:val="single" w:sz="4" w:space="0" w:color="000000" w:themeColor="text1"/>
              <w:bottom w:val="single" w:sz="4" w:space="0" w:color="auto"/>
              <w:right w:val="single" w:sz="4" w:space="0" w:color="auto"/>
            </w:tcBorders>
          </w:tcPr>
          <w:p w14:paraId="785464D0" w14:textId="77777777" w:rsidR="00C03557" w:rsidRPr="00BB3DEC" w:rsidRDefault="00C03557" w:rsidP="0020752C">
            <w:pPr>
              <w:tabs>
                <w:tab w:val="left" w:pos="1678"/>
                <w:tab w:val="left" w:pos="1756"/>
              </w:tabs>
            </w:pPr>
            <w:r w:rsidRPr="00BB3DEC">
              <w:t>RSL NSW Board</w:t>
            </w:r>
          </w:p>
        </w:tc>
      </w:tr>
      <w:tr w:rsidR="00C03557" w:rsidRPr="00BB3DEC" w14:paraId="0ED5E9B5" w14:textId="77777777" w:rsidTr="0020752C">
        <w:trPr>
          <w:trHeight w:val="7"/>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8D"/>
          </w:tcPr>
          <w:p w14:paraId="6B32E505" w14:textId="77777777" w:rsidR="00C03557" w:rsidRPr="00BB3DEC" w:rsidRDefault="00C03557" w:rsidP="0020752C">
            <w:pPr>
              <w:tabs>
                <w:tab w:val="left" w:pos="334"/>
                <w:tab w:val="left" w:pos="888"/>
              </w:tabs>
              <w:overflowPunct w:val="0"/>
              <w:autoSpaceDE w:val="0"/>
              <w:autoSpaceDN w:val="0"/>
              <w:adjustRightInd w:val="0"/>
              <w:rPr>
                <w:b/>
                <w:bCs/>
                <w:color w:val="FFFFFF" w:themeColor="background1"/>
              </w:rPr>
            </w:pPr>
            <w:r w:rsidRPr="00BB3DEC">
              <w:rPr>
                <w:b/>
                <w:bCs/>
                <w:color w:val="FFFFFF" w:themeColor="background1"/>
              </w:rPr>
              <w:t>Effective date:</w:t>
            </w:r>
          </w:p>
        </w:tc>
        <w:tc>
          <w:tcPr>
            <w:tcW w:w="4956" w:type="dxa"/>
            <w:tcBorders>
              <w:top w:val="single" w:sz="4" w:space="0" w:color="auto"/>
              <w:left w:val="single" w:sz="4" w:space="0" w:color="000000" w:themeColor="text1"/>
              <w:bottom w:val="single" w:sz="4" w:space="0" w:color="auto"/>
              <w:right w:val="single" w:sz="4" w:space="0" w:color="auto"/>
            </w:tcBorders>
          </w:tcPr>
          <w:p w14:paraId="1A88D812" w14:textId="0C738EF4" w:rsidR="00C03557" w:rsidRPr="00BB3DEC" w:rsidRDefault="006D4F95" w:rsidP="0020752C">
            <w:pPr>
              <w:tabs>
                <w:tab w:val="left" w:pos="1678"/>
                <w:tab w:val="left" w:pos="1756"/>
              </w:tabs>
            </w:pPr>
            <w:r>
              <w:t>24 August 2023</w:t>
            </w:r>
          </w:p>
        </w:tc>
      </w:tr>
      <w:tr w:rsidR="00C03557" w:rsidRPr="00BB3DEC" w14:paraId="659A914F" w14:textId="77777777" w:rsidTr="0020752C">
        <w:trPr>
          <w:trHeight w:val="7"/>
          <w:jc w:val="center"/>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5B8D"/>
          </w:tcPr>
          <w:p w14:paraId="3F737CF3" w14:textId="77777777" w:rsidR="00C03557" w:rsidRPr="00BB3DEC" w:rsidRDefault="00C03557" w:rsidP="0020752C">
            <w:pPr>
              <w:tabs>
                <w:tab w:val="left" w:pos="334"/>
                <w:tab w:val="left" w:pos="888"/>
              </w:tabs>
              <w:overflowPunct w:val="0"/>
              <w:autoSpaceDE w:val="0"/>
              <w:autoSpaceDN w:val="0"/>
              <w:adjustRightInd w:val="0"/>
              <w:rPr>
                <w:b/>
                <w:bCs/>
                <w:color w:val="FFFFFF" w:themeColor="background1"/>
              </w:rPr>
            </w:pPr>
            <w:r w:rsidRPr="00BB3DEC">
              <w:rPr>
                <w:b/>
                <w:bCs/>
                <w:color w:val="FFFFFF" w:themeColor="background1"/>
              </w:rPr>
              <w:t>Review date:</w:t>
            </w:r>
          </w:p>
        </w:tc>
        <w:tc>
          <w:tcPr>
            <w:tcW w:w="4956" w:type="dxa"/>
            <w:tcBorders>
              <w:top w:val="single" w:sz="4" w:space="0" w:color="auto"/>
              <w:left w:val="single" w:sz="4" w:space="0" w:color="000000" w:themeColor="text1"/>
              <w:bottom w:val="single" w:sz="4" w:space="0" w:color="auto"/>
              <w:right w:val="single" w:sz="4" w:space="0" w:color="auto"/>
            </w:tcBorders>
          </w:tcPr>
          <w:p w14:paraId="4C8D58F5" w14:textId="1D402A43" w:rsidR="00C03557" w:rsidRPr="00BB3DEC" w:rsidRDefault="006D4F95" w:rsidP="0020752C">
            <w:pPr>
              <w:tabs>
                <w:tab w:val="left" w:pos="1678"/>
                <w:tab w:val="left" w:pos="1756"/>
              </w:tabs>
              <w:rPr>
                <w:highlight w:val="yellow"/>
              </w:rPr>
            </w:pPr>
            <w:r w:rsidRPr="006D4F95">
              <w:t>August 2025</w:t>
            </w:r>
          </w:p>
        </w:tc>
      </w:tr>
    </w:tbl>
    <w:p w14:paraId="75C56986" w14:textId="77777777" w:rsidR="00C03557" w:rsidRPr="00BB3DEC" w:rsidRDefault="00C03557" w:rsidP="00C03557"/>
    <w:p w14:paraId="316E341D" w14:textId="77777777" w:rsidR="00101E8D" w:rsidRDefault="00101E8D" w:rsidP="00101E8D"/>
    <w:p w14:paraId="6BD20EE1" w14:textId="77777777" w:rsidR="00C03557" w:rsidRDefault="00C03557" w:rsidP="00101E8D">
      <w:pPr>
        <w:sectPr w:rsidR="00C03557" w:rsidSect="00A97AE9">
          <w:footerReference w:type="default" r:id="rId12"/>
          <w:pgSz w:w="11906" w:h="16838" w:code="9"/>
          <w:pgMar w:top="1701" w:right="1134" w:bottom="1134" w:left="1134" w:header="567" w:footer="567" w:gutter="0"/>
          <w:cols w:space="708"/>
          <w:docGrid w:linePitch="360"/>
        </w:sectPr>
      </w:pPr>
    </w:p>
    <w:sdt>
      <w:sdtPr>
        <w:rPr>
          <w:rFonts w:eastAsia="Calibri"/>
          <w:b w:val="0"/>
          <w:bCs w:val="0"/>
          <w:color w:val="auto"/>
          <w:sz w:val="22"/>
          <w:szCs w:val="22"/>
          <w:lang w:val="en-AU"/>
        </w:rPr>
        <w:id w:val="-255907084"/>
        <w:docPartObj>
          <w:docPartGallery w:val="Table of Contents"/>
          <w:docPartUnique/>
        </w:docPartObj>
      </w:sdtPr>
      <w:sdtEndPr>
        <w:rPr>
          <w:noProof/>
        </w:rPr>
      </w:sdtEndPr>
      <w:sdtContent>
        <w:p w14:paraId="7491BF7A" w14:textId="77777777" w:rsidR="00C03557" w:rsidRPr="00C03557" w:rsidRDefault="00C03557" w:rsidP="00431E0C">
          <w:pPr>
            <w:pStyle w:val="TOCHeading"/>
          </w:pPr>
          <w:r w:rsidRPr="00C03557">
            <w:t>Table of Contents</w:t>
          </w:r>
        </w:p>
        <w:p w14:paraId="7004D0DD" w14:textId="7B10539F" w:rsidR="00A44121" w:rsidRDefault="00C03557">
          <w:pPr>
            <w:pStyle w:val="TOC1"/>
            <w:rPr>
              <w:rFonts w:asciiTheme="minorHAnsi" w:eastAsiaTheme="minorEastAsia" w:hAnsiTheme="minorHAnsi" w:cstheme="minorBidi"/>
              <w:kern w:val="2"/>
              <w:lang w:eastAsia="en-AU"/>
              <w14:ligatures w14:val="standardContextual"/>
            </w:rPr>
          </w:pPr>
          <w:r>
            <w:fldChar w:fldCharType="begin"/>
          </w:r>
          <w:r>
            <w:instrText xml:space="preserve"> TOC \o "1-3" \h \z \u </w:instrText>
          </w:r>
          <w:r>
            <w:fldChar w:fldCharType="separate"/>
          </w:r>
          <w:hyperlink w:anchor="_Toc147410591" w:history="1">
            <w:r w:rsidR="00A44121" w:rsidRPr="00155D98">
              <w:rPr>
                <w:rStyle w:val="Hyperlink"/>
              </w:rPr>
              <w:t>1.</w:t>
            </w:r>
            <w:r w:rsidR="00A44121">
              <w:rPr>
                <w:rFonts w:asciiTheme="minorHAnsi" w:eastAsiaTheme="minorEastAsia" w:hAnsiTheme="minorHAnsi" w:cstheme="minorBidi"/>
                <w:kern w:val="2"/>
                <w:lang w:eastAsia="en-AU"/>
                <w14:ligatures w14:val="standardContextual"/>
              </w:rPr>
              <w:tab/>
            </w:r>
            <w:r w:rsidR="00A44121" w:rsidRPr="00155D98">
              <w:rPr>
                <w:rStyle w:val="Hyperlink"/>
              </w:rPr>
              <w:t>Purpose</w:t>
            </w:r>
            <w:r w:rsidR="00A44121">
              <w:rPr>
                <w:webHidden/>
              </w:rPr>
              <w:tab/>
            </w:r>
            <w:r w:rsidR="00A44121">
              <w:rPr>
                <w:webHidden/>
              </w:rPr>
              <w:fldChar w:fldCharType="begin"/>
            </w:r>
            <w:r w:rsidR="00A44121">
              <w:rPr>
                <w:webHidden/>
              </w:rPr>
              <w:instrText xml:space="preserve"> PAGEREF _Toc147410591 \h </w:instrText>
            </w:r>
            <w:r w:rsidR="00A44121">
              <w:rPr>
                <w:webHidden/>
              </w:rPr>
            </w:r>
            <w:r w:rsidR="00A44121">
              <w:rPr>
                <w:webHidden/>
              </w:rPr>
              <w:fldChar w:fldCharType="separate"/>
            </w:r>
            <w:r w:rsidR="00A44121">
              <w:rPr>
                <w:webHidden/>
              </w:rPr>
              <w:t>3</w:t>
            </w:r>
            <w:r w:rsidR="00A44121">
              <w:rPr>
                <w:webHidden/>
              </w:rPr>
              <w:fldChar w:fldCharType="end"/>
            </w:r>
          </w:hyperlink>
        </w:p>
        <w:p w14:paraId="03CDAE7E" w14:textId="2CA74FC2" w:rsidR="00A44121" w:rsidRDefault="00A44121">
          <w:pPr>
            <w:pStyle w:val="TOC1"/>
            <w:rPr>
              <w:rFonts w:asciiTheme="minorHAnsi" w:eastAsiaTheme="minorEastAsia" w:hAnsiTheme="minorHAnsi" w:cstheme="minorBidi"/>
              <w:kern w:val="2"/>
              <w:lang w:eastAsia="en-AU"/>
              <w14:ligatures w14:val="standardContextual"/>
            </w:rPr>
          </w:pPr>
          <w:hyperlink w:anchor="_Toc147410592" w:history="1">
            <w:r w:rsidRPr="00155D98">
              <w:rPr>
                <w:rStyle w:val="Hyperlink"/>
              </w:rPr>
              <w:t>2.</w:t>
            </w:r>
            <w:r>
              <w:rPr>
                <w:rFonts w:asciiTheme="minorHAnsi" w:eastAsiaTheme="minorEastAsia" w:hAnsiTheme="minorHAnsi" w:cstheme="minorBidi"/>
                <w:kern w:val="2"/>
                <w:lang w:eastAsia="en-AU"/>
                <w14:ligatures w14:val="standardContextual"/>
              </w:rPr>
              <w:tab/>
            </w:r>
            <w:r w:rsidRPr="00155D98">
              <w:rPr>
                <w:rStyle w:val="Hyperlink"/>
              </w:rPr>
              <w:t>Powers of the Committee</w:t>
            </w:r>
            <w:r>
              <w:rPr>
                <w:webHidden/>
              </w:rPr>
              <w:tab/>
            </w:r>
            <w:r>
              <w:rPr>
                <w:webHidden/>
              </w:rPr>
              <w:fldChar w:fldCharType="begin"/>
            </w:r>
            <w:r>
              <w:rPr>
                <w:webHidden/>
              </w:rPr>
              <w:instrText xml:space="preserve"> PAGEREF _Toc147410592 \h </w:instrText>
            </w:r>
            <w:r>
              <w:rPr>
                <w:webHidden/>
              </w:rPr>
            </w:r>
            <w:r>
              <w:rPr>
                <w:webHidden/>
              </w:rPr>
              <w:fldChar w:fldCharType="separate"/>
            </w:r>
            <w:r>
              <w:rPr>
                <w:webHidden/>
              </w:rPr>
              <w:t>3</w:t>
            </w:r>
            <w:r>
              <w:rPr>
                <w:webHidden/>
              </w:rPr>
              <w:fldChar w:fldCharType="end"/>
            </w:r>
          </w:hyperlink>
        </w:p>
        <w:p w14:paraId="04ABC329" w14:textId="7DADE72F" w:rsidR="00A44121" w:rsidRDefault="00A44121">
          <w:pPr>
            <w:pStyle w:val="TOC1"/>
            <w:rPr>
              <w:rFonts w:asciiTheme="minorHAnsi" w:eastAsiaTheme="minorEastAsia" w:hAnsiTheme="minorHAnsi" w:cstheme="minorBidi"/>
              <w:kern w:val="2"/>
              <w:lang w:eastAsia="en-AU"/>
              <w14:ligatures w14:val="standardContextual"/>
            </w:rPr>
          </w:pPr>
          <w:hyperlink w:anchor="_Toc147410593" w:history="1">
            <w:r w:rsidRPr="00155D98">
              <w:rPr>
                <w:rStyle w:val="Hyperlink"/>
              </w:rPr>
              <w:t>3.</w:t>
            </w:r>
            <w:r>
              <w:rPr>
                <w:rFonts w:asciiTheme="minorHAnsi" w:eastAsiaTheme="minorEastAsia" w:hAnsiTheme="minorHAnsi" w:cstheme="minorBidi"/>
                <w:kern w:val="2"/>
                <w:lang w:eastAsia="en-AU"/>
                <w14:ligatures w14:val="standardContextual"/>
              </w:rPr>
              <w:tab/>
            </w:r>
            <w:r w:rsidRPr="00155D98">
              <w:rPr>
                <w:rStyle w:val="Hyperlink"/>
              </w:rPr>
              <w:t>Composition</w:t>
            </w:r>
            <w:r>
              <w:rPr>
                <w:webHidden/>
              </w:rPr>
              <w:tab/>
            </w:r>
            <w:r>
              <w:rPr>
                <w:webHidden/>
              </w:rPr>
              <w:fldChar w:fldCharType="begin"/>
            </w:r>
            <w:r>
              <w:rPr>
                <w:webHidden/>
              </w:rPr>
              <w:instrText xml:space="preserve"> PAGEREF _Toc147410593 \h </w:instrText>
            </w:r>
            <w:r>
              <w:rPr>
                <w:webHidden/>
              </w:rPr>
            </w:r>
            <w:r>
              <w:rPr>
                <w:webHidden/>
              </w:rPr>
              <w:fldChar w:fldCharType="separate"/>
            </w:r>
            <w:r>
              <w:rPr>
                <w:webHidden/>
              </w:rPr>
              <w:t>3</w:t>
            </w:r>
            <w:r>
              <w:rPr>
                <w:webHidden/>
              </w:rPr>
              <w:fldChar w:fldCharType="end"/>
            </w:r>
          </w:hyperlink>
        </w:p>
        <w:p w14:paraId="4C6AB5E3" w14:textId="1D2C11E8" w:rsidR="00A44121" w:rsidRDefault="00A44121">
          <w:pPr>
            <w:pStyle w:val="TOC1"/>
            <w:rPr>
              <w:rFonts w:asciiTheme="minorHAnsi" w:eastAsiaTheme="minorEastAsia" w:hAnsiTheme="minorHAnsi" w:cstheme="minorBidi"/>
              <w:kern w:val="2"/>
              <w:lang w:eastAsia="en-AU"/>
              <w14:ligatures w14:val="standardContextual"/>
            </w:rPr>
          </w:pPr>
          <w:hyperlink w:anchor="_Toc147410594" w:history="1">
            <w:r w:rsidRPr="00155D98">
              <w:rPr>
                <w:rStyle w:val="Hyperlink"/>
              </w:rPr>
              <w:t>4.</w:t>
            </w:r>
            <w:r>
              <w:rPr>
                <w:rFonts w:asciiTheme="minorHAnsi" w:eastAsiaTheme="minorEastAsia" w:hAnsiTheme="minorHAnsi" w:cstheme="minorBidi"/>
                <w:kern w:val="2"/>
                <w:lang w:eastAsia="en-AU"/>
                <w14:ligatures w14:val="standardContextual"/>
              </w:rPr>
              <w:tab/>
            </w:r>
            <w:r w:rsidRPr="00155D98">
              <w:rPr>
                <w:rStyle w:val="Hyperlink"/>
              </w:rPr>
              <w:t>Quorum</w:t>
            </w:r>
            <w:r>
              <w:rPr>
                <w:webHidden/>
              </w:rPr>
              <w:tab/>
            </w:r>
            <w:r>
              <w:rPr>
                <w:webHidden/>
              </w:rPr>
              <w:fldChar w:fldCharType="begin"/>
            </w:r>
            <w:r>
              <w:rPr>
                <w:webHidden/>
              </w:rPr>
              <w:instrText xml:space="preserve"> PAGEREF _Toc147410594 \h </w:instrText>
            </w:r>
            <w:r>
              <w:rPr>
                <w:webHidden/>
              </w:rPr>
            </w:r>
            <w:r>
              <w:rPr>
                <w:webHidden/>
              </w:rPr>
              <w:fldChar w:fldCharType="separate"/>
            </w:r>
            <w:r>
              <w:rPr>
                <w:webHidden/>
              </w:rPr>
              <w:t>4</w:t>
            </w:r>
            <w:r>
              <w:rPr>
                <w:webHidden/>
              </w:rPr>
              <w:fldChar w:fldCharType="end"/>
            </w:r>
          </w:hyperlink>
        </w:p>
        <w:p w14:paraId="34D0B5EF" w14:textId="5D4104EA" w:rsidR="00A44121" w:rsidRDefault="00A44121">
          <w:pPr>
            <w:pStyle w:val="TOC1"/>
            <w:rPr>
              <w:rFonts w:asciiTheme="minorHAnsi" w:eastAsiaTheme="minorEastAsia" w:hAnsiTheme="minorHAnsi" w:cstheme="minorBidi"/>
              <w:kern w:val="2"/>
              <w:lang w:eastAsia="en-AU"/>
              <w14:ligatures w14:val="standardContextual"/>
            </w:rPr>
          </w:pPr>
          <w:hyperlink w:anchor="_Toc147410595" w:history="1">
            <w:r w:rsidRPr="00155D98">
              <w:rPr>
                <w:rStyle w:val="Hyperlink"/>
                <w:bCs/>
              </w:rPr>
              <w:t>5.</w:t>
            </w:r>
            <w:r>
              <w:rPr>
                <w:rFonts w:asciiTheme="minorHAnsi" w:eastAsiaTheme="minorEastAsia" w:hAnsiTheme="minorHAnsi" w:cstheme="minorBidi"/>
                <w:kern w:val="2"/>
                <w:lang w:eastAsia="en-AU"/>
                <w14:ligatures w14:val="standardContextual"/>
              </w:rPr>
              <w:tab/>
            </w:r>
            <w:r w:rsidRPr="00155D98">
              <w:rPr>
                <w:rStyle w:val="Hyperlink"/>
                <w:bCs/>
              </w:rPr>
              <w:t>Committee Papers</w:t>
            </w:r>
            <w:r>
              <w:rPr>
                <w:webHidden/>
              </w:rPr>
              <w:tab/>
            </w:r>
            <w:r>
              <w:rPr>
                <w:webHidden/>
              </w:rPr>
              <w:fldChar w:fldCharType="begin"/>
            </w:r>
            <w:r>
              <w:rPr>
                <w:webHidden/>
              </w:rPr>
              <w:instrText xml:space="preserve"> PAGEREF _Toc147410595 \h </w:instrText>
            </w:r>
            <w:r>
              <w:rPr>
                <w:webHidden/>
              </w:rPr>
            </w:r>
            <w:r>
              <w:rPr>
                <w:webHidden/>
              </w:rPr>
              <w:fldChar w:fldCharType="separate"/>
            </w:r>
            <w:r>
              <w:rPr>
                <w:webHidden/>
              </w:rPr>
              <w:t>4</w:t>
            </w:r>
            <w:r>
              <w:rPr>
                <w:webHidden/>
              </w:rPr>
              <w:fldChar w:fldCharType="end"/>
            </w:r>
          </w:hyperlink>
        </w:p>
        <w:p w14:paraId="45E05DF4" w14:textId="1DC685D0" w:rsidR="00A44121" w:rsidRDefault="00A44121">
          <w:pPr>
            <w:pStyle w:val="TOC1"/>
            <w:rPr>
              <w:rFonts w:asciiTheme="minorHAnsi" w:eastAsiaTheme="minorEastAsia" w:hAnsiTheme="minorHAnsi" w:cstheme="minorBidi"/>
              <w:kern w:val="2"/>
              <w:lang w:eastAsia="en-AU"/>
              <w14:ligatures w14:val="standardContextual"/>
            </w:rPr>
          </w:pPr>
          <w:hyperlink w:anchor="_Toc147410596" w:history="1">
            <w:r w:rsidRPr="00155D98">
              <w:rPr>
                <w:rStyle w:val="Hyperlink"/>
              </w:rPr>
              <w:t>6.</w:t>
            </w:r>
            <w:r>
              <w:rPr>
                <w:rFonts w:asciiTheme="minorHAnsi" w:eastAsiaTheme="minorEastAsia" w:hAnsiTheme="minorHAnsi" w:cstheme="minorBidi"/>
                <w:kern w:val="2"/>
                <w:lang w:eastAsia="en-AU"/>
                <w14:ligatures w14:val="standardContextual"/>
              </w:rPr>
              <w:tab/>
            </w:r>
            <w:r w:rsidRPr="00155D98">
              <w:rPr>
                <w:rStyle w:val="Hyperlink"/>
              </w:rPr>
              <w:t>Minutes</w:t>
            </w:r>
            <w:r>
              <w:rPr>
                <w:webHidden/>
              </w:rPr>
              <w:tab/>
            </w:r>
            <w:r>
              <w:rPr>
                <w:webHidden/>
              </w:rPr>
              <w:fldChar w:fldCharType="begin"/>
            </w:r>
            <w:r>
              <w:rPr>
                <w:webHidden/>
              </w:rPr>
              <w:instrText xml:space="preserve"> PAGEREF _Toc147410596 \h </w:instrText>
            </w:r>
            <w:r>
              <w:rPr>
                <w:webHidden/>
              </w:rPr>
            </w:r>
            <w:r>
              <w:rPr>
                <w:webHidden/>
              </w:rPr>
              <w:fldChar w:fldCharType="separate"/>
            </w:r>
            <w:r>
              <w:rPr>
                <w:webHidden/>
              </w:rPr>
              <w:t>4</w:t>
            </w:r>
            <w:r>
              <w:rPr>
                <w:webHidden/>
              </w:rPr>
              <w:fldChar w:fldCharType="end"/>
            </w:r>
          </w:hyperlink>
        </w:p>
        <w:p w14:paraId="4B812219" w14:textId="0A1B736E" w:rsidR="00A44121" w:rsidRDefault="00A44121">
          <w:pPr>
            <w:pStyle w:val="TOC1"/>
            <w:rPr>
              <w:rFonts w:asciiTheme="minorHAnsi" w:eastAsiaTheme="minorEastAsia" w:hAnsiTheme="minorHAnsi" w:cstheme="minorBidi"/>
              <w:kern w:val="2"/>
              <w:lang w:eastAsia="en-AU"/>
              <w14:ligatures w14:val="standardContextual"/>
            </w:rPr>
          </w:pPr>
          <w:hyperlink w:anchor="_Toc147410597" w:history="1">
            <w:r w:rsidRPr="00155D98">
              <w:rPr>
                <w:rStyle w:val="Hyperlink"/>
              </w:rPr>
              <w:t>7.</w:t>
            </w:r>
            <w:r>
              <w:rPr>
                <w:rFonts w:asciiTheme="minorHAnsi" w:eastAsiaTheme="minorEastAsia" w:hAnsiTheme="minorHAnsi" w:cstheme="minorBidi"/>
                <w:kern w:val="2"/>
                <w:lang w:eastAsia="en-AU"/>
                <w14:ligatures w14:val="standardContextual"/>
              </w:rPr>
              <w:tab/>
            </w:r>
            <w:r w:rsidRPr="00155D98">
              <w:rPr>
                <w:rStyle w:val="Hyperlink"/>
              </w:rPr>
              <w:t>Meetings</w:t>
            </w:r>
            <w:r>
              <w:rPr>
                <w:webHidden/>
              </w:rPr>
              <w:tab/>
            </w:r>
            <w:r>
              <w:rPr>
                <w:webHidden/>
              </w:rPr>
              <w:fldChar w:fldCharType="begin"/>
            </w:r>
            <w:r>
              <w:rPr>
                <w:webHidden/>
              </w:rPr>
              <w:instrText xml:space="preserve"> PAGEREF _Toc147410597 \h </w:instrText>
            </w:r>
            <w:r>
              <w:rPr>
                <w:webHidden/>
              </w:rPr>
            </w:r>
            <w:r>
              <w:rPr>
                <w:webHidden/>
              </w:rPr>
              <w:fldChar w:fldCharType="separate"/>
            </w:r>
            <w:r>
              <w:rPr>
                <w:webHidden/>
              </w:rPr>
              <w:t>4</w:t>
            </w:r>
            <w:r>
              <w:rPr>
                <w:webHidden/>
              </w:rPr>
              <w:fldChar w:fldCharType="end"/>
            </w:r>
          </w:hyperlink>
        </w:p>
        <w:p w14:paraId="3405E55C" w14:textId="2B334537" w:rsidR="00A44121" w:rsidRDefault="00A44121">
          <w:pPr>
            <w:pStyle w:val="TOC1"/>
            <w:rPr>
              <w:rFonts w:asciiTheme="minorHAnsi" w:eastAsiaTheme="minorEastAsia" w:hAnsiTheme="minorHAnsi" w:cstheme="minorBidi"/>
              <w:kern w:val="2"/>
              <w:lang w:eastAsia="en-AU"/>
              <w14:ligatures w14:val="standardContextual"/>
            </w:rPr>
          </w:pPr>
          <w:hyperlink w:anchor="_Toc147410598" w:history="1">
            <w:r w:rsidRPr="00155D98">
              <w:rPr>
                <w:rStyle w:val="Hyperlink"/>
              </w:rPr>
              <w:t>8.</w:t>
            </w:r>
            <w:r>
              <w:rPr>
                <w:rFonts w:asciiTheme="minorHAnsi" w:eastAsiaTheme="minorEastAsia" w:hAnsiTheme="minorHAnsi" w:cstheme="minorBidi"/>
                <w:kern w:val="2"/>
                <w:lang w:eastAsia="en-AU"/>
                <w14:ligatures w14:val="standardContextual"/>
              </w:rPr>
              <w:tab/>
            </w:r>
            <w:r w:rsidRPr="00155D98">
              <w:rPr>
                <w:rStyle w:val="Hyperlink"/>
              </w:rPr>
              <w:t>Voting</w:t>
            </w:r>
            <w:r>
              <w:rPr>
                <w:webHidden/>
              </w:rPr>
              <w:tab/>
            </w:r>
            <w:r>
              <w:rPr>
                <w:webHidden/>
              </w:rPr>
              <w:fldChar w:fldCharType="begin"/>
            </w:r>
            <w:r>
              <w:rPr>
                <w:webHidden/>
              </w:rPr>
              <w:instrText xml:space="preserve"> PAGEREF _Toc147410598 \h </w:instrText>
            </w:r>
            <w:r>
              <w:rPr>
                <w:webHidden/>
              </w:rPr>
            </w:r>
            <w:r>
              <w:rPr>
                <w:webHidden/>
              </w:rPr>
              <w:fldChar w:fldCharType="separate"/>
            </w:r>
            <w:r>
              <w:rPr>
                <w:webHidden/>
              </w:rPr>
              <w:t>5</w:t>
            </w:r>
            <w:r>
              <w:rPr>
                <w:webHidden/>
              </w:rPr>
              <w:fldChar w:fldCharType="end"/>
            </w:r>
          </w:hyperlink>
        </w:p>
        <w:p w14:paraId="613CD0D0" w14:textId="58E6E2A7" w:rsidR="00A44121" w:rsidRDefault="00A44121">
          <w:pPr>
            <w:pStyle w:val="TOC1"/>
            <w:rPr>
              <w:rFonts w:asciiTheme="minorHAnsi" w:eastAsiaTheme="minorEastAsia" w:hAnsiTheme="minorHAnsi" w:cstheme="minorBidi"/>
              <w:kern w:val="2"/>
              <w:lang w:eastAsia="en-AU"/>
              <w14:ligatures w14:val="standardContextual"/>
            </w:rPr>
          </w:pPr>
          <w:hyperlink w:anchor="_Toc147410599" w:history="1">
            <w:r w:rsidRPr="00155D98">
              <w:rPr>
                <w:rStyle w:val="Hyperlink"/>
              </w:rPr>
              <w:t>9.</w:t>
            </w:r>
            <w:r>
              <w:rPr>
                <w:rFonts w:asciiTheme="minorHAnsi" w:eastAsiaTheme="minorEastAsia" w:hAnsiTheme="minorHAnsi" w:cstheme="minorBidi"/>
                <w:kern w:val="2"/>
                <w:lang w:eastAsia="en-AU"/>
                <w14:ligatures w14:val="standardContextual"/>
              </w:rPr>
              <w:tab/>
            </w:r>
            <w:r w:rsidRPr="00155D98">
              <w:rPr>
                <w:rStyle w:val="Hyperlink"/>
              </w:rPr>
              <w:t>Conflict</w:t>
            </w:r>
            <w:r>
              <w:rPr>
                <w:webHidden/>
              </w:rPr>
              <w:tab/>
            </w:r>
            <w:r>
              <w:rPr>
                <w:webHidden/>
              </w:rPr>
              <w:fldChar w:fldCharType="begin"/>
            </w:r>
            <w:r>
              <w:rPr>
                <w:webHidden/>
              </w:rPr>
              <w:instrText xml:space="preserve"> PAGEREF _Toc147410599 \h </w:instrText>
            </w:r>
            <w:r>
              <w:rPr>
                <w:webHidden/>
              </w:rPr>
            </w:r>
            <w:r>
              <w:rPr>
                <w:webHidden/>
              </w:rPr>
              <w:fldChar w:fldCharType="separate"/>
            </w:r>
            <w:r>
              <w:rPr>
                <w:webHidden/>
              </w:rPr>
              <w:t>5</w:t>
            </w:r>
            <w:r>
              <w:rPr>
                <w:webHidden/>
              </w:rPr>
              <w:fldChar w:fldCharType="end"/>
            </w:r>
          </w:hyperlink>
        </w:p>
        <w:p w14:paraId="7523A5F5" w14:textId="16EAAC70" w:rsidR="00A44121" w:rsidRDefault="00A44121">
          <w:pPr>
            <w:pStyle w:val="TOC1"/>
            <w:rPr>
              <w:rFonts w:asciiTheme="minorHAnsi" w:eastAsiaTheme="minorEastAsia" w:hAnsiTheme="minorHAnsi" w:cstheme="minorBidi"/>
              <w:kern w:val="2"/>
              <w:lang w:eastAsia="en-AU"/>
              <w14:ligatures w14:val="standardContextual"/>
            </w:rPr>
          </w:pPr>
          <w:hyperlink w:anchor="_Toc147410600" w:history="1">
            <w:r w:rsidRPr="00155D98">
              <w:rPr>
                <w:rStyle w:val="Hyperlink"/>
              </w:rPr>
              <w:t>10.</w:t>
            </w:r>
            <w:r>
              <w:rPr>
                <w:rFonts w:asciiTheme="minorHAnsi" w:eastAsiaTheme="minorEastAsia" w:hAnsiTheme="minorHAnsi" w:cstheme="minorBidi"/>
                <w:kern w:val="2"/>
                <w:lang w:eastAsia="en-AU"/>
                <w14:ligatures w14:val="standardContextual"/>
              </w:rPr>
              <w:tab/>
            </w:r>
            <w:r w:rsidRPr="00155D98">
              <w:rPr>
                <w:rStyle w:val="Hyperlink"/>
              </w:rPr>
              <w:t>Committee Review</w:t>
            </w:r>
            <w:r>
              <w:rPr>
                <w:webHidden/>
              </w:rPr>
              <w:tab/>
            </w:r>
            <w:r>
              <w:rPr>
                <w:webHidden/>
              </w:rPr>
              <w:fldChar w:fldCharType="begin"/>
            </w:r>
            <w:r>
              <w:rPr>
                <w:webHidden/>
              </w:rPr>
              <w:instrText xml:space="preserve"> PAGEREF _Toc147410600 \h </w:instrText>
            </w:r>
            <w:r>
              <w:rPr>
                <w:webHidden/>
              </w:rPr>
            </w:r>
            <w:r>
              <w:rPr>
                <w:webHidden/>
              </w:rPr>
              <w:fldChar w:fldCharType="separate"/>
            </w:r>
            <w:r>
              <w:rPr>
                <w:webHidden/>
              </w:rPr>
              <w:t>5</w:t>
            </w:r>
            <w:r>
              <w:rPr>
                <w:webHidden/>
              </w:rPr>
              <w:fldChar w:fldCharType="end"/>
            </w:r>
          </w:hyperlink>
        </w:p>
        <w:p w14:paraId="73A2A582" w14:textId="4F25CE3A" w:rsidR="00A44121" w:rsidRDefault="00A44121">
          <w:pPr>
            <w:pStyle w:val="TOC1"/>
            <w:rPr>
              <w:rFonts w:asciiTheme="minorHAnsi" w:eastAsiaTheme="minorEastAsia" w:hAnsiTheme="minorHAnsi" w:cstheme="minorBidi"/>
              <w:kern w:val="2"/>
              <w:lang w:eastAsia="en-AU"/>
              <w14:ligatures w14:val="standardContextual"/>
            </w:rPr>
          </w:pPr>
          <w:hyperlink w:anchor="_Toc147410601" w:history="1">
            <w:r w:rsidRPr="00155D98">
              <w:rPr>
                <w:rStyle w:val="Hyperlink"/>
              </w:rPr>
              <w:t>11.</w:t>
            </w:r>
            <w:r>
              <w:rPr>
                <w:rFonts w:asciiTheme="minorHAnsi" w:eastAsiaTheme="minorEastAsia" w:hAnsiTheme="minorHAnsi" w:cstheme="minorBidi"/>
                <w:kern w:val="2"/>
                <w:lang w:eastAsia="en-AU"/>
                <w14:ligatures w14:val="standardContextual"/>
              </w:rPr>
              <w:tab/>
            </w:r>
            <w:r w:rsidRPr="00155D98">
              <w:rPr>
                <w:rStyle w:val="Hyperlink"/>
              </w:rPr>
              <w:t>Charter Review and Amendment</w:t>
            </w:r>
            <w:r>
              <w:rPr>
                <w:webHidden/>
              </w:rPr>
              <w:tab/>
            </w:r>
            <w:r>
              <w:rPr>
                <w:webHidden/>
              </w:rPr>
              <w:fldChar w:fldCharType="begin"/>
            </w:r>
            <w:r>
              <w:rPr>
                <w:webHidden/>
              </w:rPr>
              <w:instrText xml:space="preserve"> PAGEREF _Toc147410601 \h </w:instrText>
            </w:r>
            <w:r>
              <w:rPr>
                <w:webHidden/>
              </w:rPr>
            </w:r>
            <w:r>
              <w:rPr>
                <w:webHidden/>
              </w:rPr>
              <w:fldChar w:fldCharType="separate"/>
            </w:r>
            <w:r>
              <w:rPr>
                <w:webHidden/>
              </w:rPr>
              <w:t>5</w:t>
            </w:r>
            <w:r>
              <w:rPr>
                <w:webHidden/>
              </w:rPr>
              <w:fldChar w:fldCharType="end"/>
            </w:r>
          </w:hyperlink>
        </w:p>
        <w:p w14:paraId="41B44FA8" w14:textId="55348BBA" w:rsidR="00A44121" w:rsidRDefault="00A44121">
          <w:pPr>
            <w:pStyle w:val="TOC1"/>
            <w:rPr>
              <w:rFonts w:asciiTheme="minorHAnsi" w:eastAsiaTheme="minorEastAsia" w:hAnsiTheme="minorHAnsi" w:cstheme="minorBidi"/>
              <w:kern w:val="2"/>
              <w:lang w:eastAsia="en-AU"/>
              <w14:ligatures w14:val="standardContextual"/>
            </w:rPr>
          </w:pPr>
          <w:hyperlink w:anchor="_Toc147410602" w:history="1">
            <w:r w:rsidRPr="00155D98">
              <w:rPr>
                <w:rStyle w:val="Hyperlink"/>
              </w:rPr>
              <w:t>12.</w:t>
            </w:r>
            <w:r>
              <w:rPr>
                <w:rFonts w:asciiTheme="minorHAnsi" w:eastAsiaTheme="minorEastAsia" w:hAnsiTheme="minorHAnsi" w:cstheme="minorBidi"/>
                <w:kern w:val="2"/>
                <w:lang w:eastAsia="en-AU"/>
                <w14:ligatures w14:val="standardContextual"/>
              </w:rPr>
              <w:tab/>
            </w:r>
            <w:r w:rsidRPr="00155D98">
              <w:rPr>
                <w:rStyle w:val="Hyperlink"/>
              </w:rPr>
              <w:t>Reporting and Accountability</w:t>
            </w:r>
            <w:r>
              <w:rPr>
                <w:webHidden/>
              </w:rPr>
              <w:tab/>
            </w:r>
            <w:r>
              <w:rPr>
                <w:webHidden/>
              </w:rPr>
              <w:fldChar w:fldCharType="begin"/>
            </w:r>
            <w:r>
              <w:rPr>
                <w:webHidden/>
              </w:rPr>
              <w:instrText xml:space="preserve"> PAGEREF _Toc147410602 \h </w:instrText>
            </w:r>
            <w:r>
              <w:rPr>
                <w:webHidden/>
              </w:rPr>
            </w:r>
            <w:r>
              <w:rPr>
                <w:webHidden/>
              </w:rPr>
              <w:fldChar w:fldCharType="separate"/>
            </w:r>
            <w:r>
              <w:rPr>
                <w:webHidden/>
              </w:rPr>
              <w:t>5</w:t>
            </w:r>
            <w:r>
              <w:rPr>
                <w:webHidden/>
              </w:rPr>
              <w:fldChar w:fldCharType="end"/>
            </w:r>
          </w:hyperlink>
        </w:p>
        <w:p w14:paraId="3D60BB5F" w14:textId="6AE4953F" w:rsidR="00A44121" w:rsidRDefault="00A44121">
          <w:pPr>
            <w:pStyle w:val="TOC1"/>
            <w:rPr>
              <w:rFonts w:asciiTheme="minorHAnsi" w:eastAsiaTheme="minorEastAsia" w:hAnsiTheme="minorHAnsi" w:cstheme="minorBidi"/>
              <w:kern w:val="2"/>
              <w:lang w:eastAsia="en-AU"/>
              <w14:ligatures w14:val="standardContextual"/>
            </w:rPr>
          </w:pPr>
          <w:hyperlink w:anchor="_Toc147410603" w:history="1">
            <w:r w:rsidRPr="00155D98">
              <w:rPr>
                <w:rStyle w:val="Hyperlink"/>
              </w:rPr>
              <w:t>13.</w:t>
            </w:r>
            <w:r>
              <w:rPr>
                <w:rFonts w:asciiTheme="minorHAnsi" w:eastAsiaTheme="minorEastAsia" w:hAnsiTheme="minorHAnsi" w:cstheme="minorBidi"/>
                <w:kern w:val="2"/>
                <w:lang w:eastAsia="en-AU"/>
                <w14:ligatures w14:val="standardContextual"/>
              </w:rPr>
              <w:tab/>
            </w:r>
            <w:r w:rsidRPr="00155D98">
              <w:rPr>
                <w:rStyle w:val="Hyperlink"/>
              </w:rPr>
              <w:t>Definitions</w:t>
            </w:r>
            <w:r>
              <w:rPr>
                <w:webHidden/>
              </w:rPr>
              <w:tab/>
            </w:r>
            <w:r>
              <w:rPr>
                <w:webHidden/>
              </w:rPr>
              <w:fldChar w:fldCharType="begin"/>
            </w:r>
            <w:r>
              <w:rPr>
                <w:webHidden/>
              </w:rPr>
              <w:instrText xml:space="preserve"> PAGEREF _Toc147410603 \h </w:instrText>
            </w:r>
            <w:r>
              <w:rPr>
                <w:webHidden/>
              </w:rPr>
            </w:r>
            <w:r>
              <w:rPr>
                <w:webHidden/>
              </w:rPr>
              <w:fldChar w:fldCharType="separate"/>
            </w:r>
            <w:r>
              <w:rPr>
                <w:webHidden/>
              </w:rPr>
              <w:t>6</w:t>
            </w:r>
            <w:r>
              <w:rPr>
                <w:webHidden/>
              </w:rPr>
              <w:fldChar w:fldCharType="end"/>
            </w:r>
          </w:hyperlink>
        </w:p>
        <w:p w14:paraId="4300EF19" w14:textId="3215C35E" w:rsidR="00A44121" w:rsidRDefault="00A44121">
          <w:pPr>
            <w:pStyle w:val="TOC1"/>
            <w:rPr>
              <w:rFonts w:asciiTheme="minorHAnsi" w:eastAsiaTheme="minorEastAsia" w:hAnsiTheme="minorHAnsi" w:cstheme="minorBidi"/>
              <w:kern w:val="2"/>
              <w:lang w:eastAsia="en-AU"/>
              <w14:ligatures w14:val="standardContextual"/>
            </w:rPr>
          </w:pPr>
          <w:hyperlink w:anchor="_Toc147410604" w:history="1">
            <w:r w:rsidRPr="00155D98">
              <w:rPr>
                <w:rStyle w:val="Hyperlink"/>
              </w:rPr>
              <w:t>14.</w:t>
            </w:r>
            <w:r>
              <w:rPr>
                <w:rFonts w:asciiTheme="minorHAnsi" w:eastAsiaTheme="minorEastAsia" w:hAnsiTheme="minorHAnsi" w:cstheme="minorBidi"/>
                <w:kern w:val="2"/>
                <w:lang w:eastAsia="en-AU"/>
                <w14:ligatures w14:val="standardContextual"/>
              </w:rPr>
              <w:tab/>
            </w:r>
            <w:r w:rsidRPr="00155D98">
              <w:rPr>
                <w:rStyle w:val="Hyperlink"/>
              </w:rPr>
              <w:t>Document Governance</w:t>
            </w:r>
            <w:r>
              <w:rPr>
                <w:webHidden/>
              </w:rPr>
              <w:tab/>
            </w:r>
            <w:r>
              <w:rPr>
                <w:webHidden/>
              </w:rPr>
              <w:fldChar w:fldCharType="begin"/>
            </w:r>
            <w:r>
              <w:rPr>
                <w:webHidden/>
              </w:rPr>
              <w:instrText xml:space="preserve"> PAGEREF _Toc147410604 \h </w:instrText>
            </w:r>
            <w:r>
              <w:rPr>
                <w:webHidden/>
              </w:rPr>
            </w:r>
            <w:r>
              <w:rPr>
                <w:webHidden/>
              </w:rPr>
              <w:fldChar w:fldCharType="separate"/>
            </w:r>
            <w:r>
              <w:rPr>
                <w:webHidden/>
              </w:rPr>
              <w:t>6</w:t>
            </w:r>
            <w:r>
              <w:rPr>
                <w:webHidden/>
              </w:rPr>
              <w:fldChar w:fldCharType="end"/>
            </w:r>
          </w:hyperlink>
        </w:p>
        <w:p w14:paraId="15E165C8" w14:textId="5B6DFB4A" w:rsidR="00A44121" w:rsidRDefault="00A44121">
          <w:pPr>
            <w:pStyle w:val="TOC1"/>
            <w:rPr>
              <w:rFonts w:asciiTheme="minorHAnsi" w:eastAsiaTheme="minorEastAsia" w:hAnsiTheme="minorHAnsi" w:cstheme="minorBidi"/>
              <w:kern w:val="2"/>
              <w:lang w:eastAsia="en-AU"/>
              <w14:ligatures w14:val="standardContextual"/>
            </w:rPr>
          </w:pPr>
          <w:hyperlink w:anchor="_Toc147410605" w:history="1">
            <w:r w:rsidRPr="00155D98">
              <w:rPr>
                <w:rStyle w:val="Hyperlink"/>
                <w:bCs/>
              </w:rPr>
              <w:t>ANNEXURE A – COMMITTEE SCOPE</w:t>
            </w:r>
            <w:r>
              <w:rPr>
                <w:webHidden/>
              </w:rPr>
              <w:tab/>
            </w:r>
            <w:r>
              <w:rPr>
                <w:webHidden/>
              </w:rPr>
              <w:fldChar w:fldCharType="begin"/>
            </w:r>
            <w:r>
              <w:rPr>
                <w:webHidden/>
              </w:rPr>
              <w:instrText xml:space="preserve"> PAGEREF _Toc147410605 \h </w:instrText>
            </w:r>
            <w:r>
              <w:rPr>
                <w:webHidden/>
              </w:rPr>
            </w:r>
            <w:r>
              <w:rPr>
                <w:webHidden/>
              </w:rPr>
              <w:fldChar w:fldCharType="separate"/>
            </w:r>
            <w:r>
              <w:rPr>
                <w:webHidden/>
              </w:rPr>
              <w:t>7</w:t>
            </w:r>
            <w:r>
              <w:rPr>
                <w:webHidden/>
              </w:rPr>
              <w:fldChar w:fldCharType="end"/>
            </w:r>
          </w:hyperlink>
        </w:p>
        <w:p w14:paraId="1C5E6FEC" w14:textId="030A5904" w:rsidR="00C03557" w:rsidRDefault="00C03557">
          <w:r>
            <w:rPr>
              <w:b/>
              <w:bCs/>
              <w:noProof/>
            </w:rPr>
            <w:fldChar w:fldCharType="end"/>
          </w:r>
        </w:p>
      </w:sdtContent>
    </w:sdt>
    <w:p w14:paraId="6DF8749E" w14:textId="77777777" w:rsidR="00C03557" w:rsidRDefault="00C03557" w:rsidP="00101E8D"/>
    <w:p w14:paraId="6F9EC0F7" w14:textId="77777777" w:rsidR="00C03557" w:rsidRDefault="00C03557" w:rsidP="00101E8D"/>
    <w:p w14:paraId="385DAF67" w14:textId="77777777" w:rsidR="00C03557" w:rsidRDefault="00C03557" w:rsidP="00101E8D">
      <w:pPr>
        <w:sectPr w:rsidR="00C03557" w:rsidSect="00A97AE9">
          <w:headerReference w:type="default" r:id="rId13"/>
          <w:pgSz w:w="11906" w:h="16838" w:code="9"/>
          <w:pgMar w:top="1701" w:right="1134" w:bottom="1134" w:left="1134" w:header="567" w:footer="567" w:gutter="0"/>
          <w:cols w:space="708"/>
          <w:docGrid w:linePitch="360"/>
        </w:sectPr>
      </w:pPr>
    </w:p>
    <w:p w14:paraId="7D1EDD01" w14:textId="77777777" w:rsidR="00F533C9" w:rsidRPr="00431E0C" w:rsidRDefault="00431E0C" w:rsidP="00431E0C">
      <w:pPr>
        <w:pStyle w:val="Heading1"/>
      </w:pPr>
      <w:bookmarkStart w:id="2" w:name="_Toc126574049"/>
      <w:bookmarkStart w:id="3" w:name="_Toc147410591"/>
      <w:r w:rsidRPr="00431E0C">
        <w:lastRenderedPageBreak/>
        <w:t>Purpose</w:t>
      </w:r>
      <w:bookmarkEnd w:id="2"/>
      <w:bookmarkEnd w:id="3"/>
    </w:p>
    <w:p w14:paraId="2F02069E" w14:textId="6B0BBA3B" w:rsidR="006C40F6" w:rsidRPr="000A6F39" w:rsidRDefault="006C40F6" w:rsidP="006C40F6">
      <w:pPr>
        <w:autoSpaceDE w:val="0"/>
        <w:autoSpaceDN w:val="0"/>
        <w:adjustRightInd w:val="0"/>
        <w:spacing w:after="13"/>
        <w:ind w:right="-6" w:firstLine="709"/>
        <w:rPr>
          <w:color w:val="000000"/>
        </w:rPr>
      </w:pPr>
      <w:bookmarkStart w:id="4" w:name="_Toc125380046"/>
      <w:bookmarkEnd w:id="4"/>
      <w:r w:rsidRPr="000A6F39">
        <w:rPr>
          <w:color w:val="000000"/>
        </w:rPr>
        <w:t xml:space="preserve">The </w:t>
      </w:r>
      <w:r>
        <w:rPr>
          <w:color w:val="000000"/>
        </w:rPr>
        <w:t>AGM</w:t>
      </w:r>
      <w:r w:rsidRPr="000A6F39">
        <w:rPr>
          <w:color w:val="000000"/>
        </w:rPr>
        <w:t xml:space="preserve"> Agenda Committee (</w:t>
      </w:r>
      <w:r w:rsidRPr="000A6F39">
        <w:rPr>
          <w:b/>
          <w:bCs/>
          <w:color w:val="000000"/>
        </w:rPr>
        <w:t>Committee</w:t>
      </w:r>
      <w:r w:rsidRPr="000A6F39">
        <w:rPr>
          <w:color w:val="000000"/>
        </w:rPr>
        <w:t>) of the Board of RSL NSW (</w:t>
      </w:r>
      <w:r w:rsidRPr="000A6F39">
        <w:rPr>
          <w:b/>
          <w:bCs/>
          <w:color w:val="000000"/>
        </w:rPr>
        <w:t>Board)</w:t>
      </w:r>
      <w:r w:rsidRPr="000A6F39">
        <w:rPr>
          <w:color w:val="000000"/>
        </w:rPr>
        <w:t xml:space="preserve"> has been </w:t>
      </w:r>
      <w:r>
        <w:rPr>
          <w:color w:val="000000"/>
        </w:rPr>
        <w:tab/>
      </w:r>
      <w:r w:rsidRPr="000A6F39">
        <w:rPr>
          <w:color w:val="000000"/>
        </w:rPr>
        <w:t>established in accordance with the RSL NSW Constitution (</w:t>
      </w:r>
      <w:r w:rsidRPr="000A6F39">
        <w:rPr>
          <w:b/>
          <w:bCs/>
          <w:color w:val="000000"/>
        </w:rPr>
        <w:t>Constitution</w:t>
      </w:r>
      <w:r w:rsidRPr="000A6F39">
        <w:rPr>
          <w:color w:val="000000"/>
        </w:rPr>
        <w:t xml:space="preserve">). The Scope of </w:t>
      </w:r>
      <w:r>
        <w:rPr>
          <w:color w:val="000000"/>
        </w:rPr>
        <w:tab/>
      </w:r>
      <w:r w:rsidRPr="000A6F39">
        <w:rPr>
          <w:color w:val="000000"/>
        </w:rPr>
        <w:t xml:space="preserve">the Committee’s responsibilities is set out in Annexure A. </w:t>
      </w:r>
    </w:p>
    <w:p w14:paraId="49AA599A" w14:textId="618A1B2D" w:rsidR="00F533C9" w:rsidRPr="00431E0C" w:rsidRDefault="006C40F6" w:rsidP="00431E0C">
      <w:pPr>
        <w:pStyle w:val="Heading1"/>
      </w:pPr>
      <w:bookmarkStart w:id="5" w:name="_Toc125808674"/>
      <w:bookmarkStart w:id="6" w:name="_Toc147410592"/>
      <w:r>
        <w:t>Powers of the Committee</w:t>
      </w:r>
      <w:bookmarkEnd w:id="6"/>
    </w:p>
    <w:p w14:paraId="17EC70AD" w14:textId="77777777" w:rsidR="007B4680" w:rsidRPr="000A6F39" w:rsidRDefault="007B4680" w:rsidP="00116BD2">
      <w:pPr>
        <w:autoSpaceDE w:val="0"/>
        <w:autoSpaceDN w:val="0"/>
        <w:adjustRightInd w:val="0"/>
        <w:spacing w:before="120"/>
        <w:ind w:left="709" w:right="-6" w:hanging="709"/>
        <w:jc w:val="both"/>
      </w:pPr>
      <w:bookmarkStart w:id="7" w:name="_Hlk80276819"/>
      <w:r w:rsidRPr="000A6F39">
        <w:t>2.1</w:t>
      </w:r>
      <w:r w:rsidRPr="000A6F39">
        <w:tab/>
      </w:r>
      <w:r w:rsidRPr="000A6F39">
        <w:rPr>
          <w:color w:val="000000"/>
        </w:rPr>
        <w:t>The Board delegates to the Committee the powers and authority set out in this Charter (</w:t>
      </w:r>
      <w:r w:rsidRPr="000A6F39">
        <w:rPr>
          <w:b/>
          <w:bCs/>
          <w:color w:val="000000"/>
        </w:rPr>
        <w:t>Charter</w:t>
      </w:r>
      <w:r w:rsidRPr="000A6F39">
        <w:rPr>
          <w:color w:val="000000"/>
        </w:rPr>
        <w:t xml:space="preserve">). The Board may make other delegations to the Committee from time to time. </w:t>
      </w:r>
      <w:r w:rsidRPr="000A6F39">
        <w:t>This delegation does not:</w:t>
      </w:r>
    </w:p>
    <w:p w14:paraId="64AB6467" w14:textId="789F8A43" w:rsidR="007B4680" w:rsidRPr="000A6F39" w:rsidRDefault="007B4680" w:rsidP="00116BD2">
      <w:pPr>
        <w:autoSpaceDE w:val="0"/>
        <w:autoSpaceDN w:val="0"/>
        <w:adjustRightInd w:val="0"/>
        <w:spacing w:before="120"/>
        <w:ind w:left="1134" w:right="-6" w:hanging="425"/>
        <w:jc w:val="both"/>
      </w:pPr>
      <w:r w:rsidRPr="000A6F39">
        <w:t>a)</w:t>
      </w:r>
      <w:r w:rsidRPr="000A6F39">
        <w:tab/>
        <w:t xml:space="preserve">relieve the Board of its responsibilities for these </w:t>
      </w:r>
      <w:proofErr w:type="gramStart"/>
      <w:r w:rsidRPr="000A6F39">
        <w:t>matters;</w:t>
      </w:r>
      <w:proofErr w:type="gramEnd"/>
      <w:r w:rsidRPr="000A6F39">
        <w:t xml:space="preserve"> </w:t>
      </w:r>
    </w:p>
    <w:p w14:paraId="1E37AF2B" w14:textId="77777777" w:rsidR="007B4680" w:rsidRPr="000A6F39" w:rsidRDefault="007B4680" w:rsidP="00116BD2">
      <w:pPr>
        <w:autoSpaceDE w:val="0"/>
        <w:autoSpaceDN w:val="0"/>
        <w:adjustRightInd w:val="0"/>
        <w:spacing w:before="120"/>
        <w:ind w:left="1134" w:right="-6" w:hanging="425"/>
        <w:jc w:val="both"/>
        <w:rPr>
          <w:color w:val="000000"/>
        </w:rPr>
      </w:pPr>
      <w:r w:rsidRPr="000A6F39">
        <w:t>b)</w:t>
      </w:r>
      <w:r w:rsidRPr="000A6F39">
        <w:tab/>
      </w:r>
      <w:r w:rsidRPr="000A6F39">
        <w:rPr>
          <w:color w:val="000000"/>
        </w:rPr>
        <w:t>preclude the Board from exercising power or authority in relation to a matter that is within the Committee’s delegated authority, if the Board so decides.</w:t>
      </w:r>
    </w:p>
    <w:bookmarkEnd w:id="7"/>
    <w:p w14:paraId="5947BFBD" w14:textId="77777777" w:rsidR="007B4680" w:rsidRPr="000A6F39" w:rsidRDefault="007B4680" w:rsidP="00116BD2">
      <w:pPr>
        <w:pStyle w:val="Default"/>
        <w:spacing w:after="13"/>
        <w:ind w:left="709" w:right="-8" w:hanging="709"/>
        <w:jc w:val="both"/>
        <w:rPr>
          <w:color w:val="auto"/>
          <w:sz w:val="22"/>
          <w:szCs w:val="22"/>
        </w:rPr>
      </w:pPr>
    </w:p>
    <w:p w14:paraId="30939B90" w14:textId="77777777" w:rsidR="007B4680" w:rsidRPr="000A6F39" w:rsidRDefault="007B4680" w:rsidP="00116BD2">
      <w:pPr>
        <w:pStyle w:val="Default"/>
        <w:spacing w:after="13"/>
        <w:ind w:left="709" w:right="-8" w:hanging="709"/>
        <w:jc w:val="both"/>
        <w:rPr>
          <w:sz w:val="22"/>
          <w:szCs w:val="22"/>
        </w:rPr>
      </w:pPr>
      <w:r w:rsidRPr="000A6F39">
        <w:rPr>
          <w:sz w:val="22"/>
          <w:szCs w:val="22"/>
        </w:rPr>
        <w:t>2.2</w:t>
      </w:r>
      <w:r w:rsidRPr="000A6F39">
        <w:rPr>
          <w:sz w:val="22"/>
          <w:szCs w:val="22"/>
        </w:rPr>
        <w:tab/>
        <w:t xml:space="preserve">The Committee must exercise the powers delegated to it in accordance with any directions, strategies, </w:t>
      </w:r>
      <w:proofErr w:type="gramStart"/>
      <w:r w:rsidRPr="000A6F39">
        <w:rPr>
          <w:sz w:val="22"/>
          <w:szCs w:val="22"/>
        </w:rPr>
        <w:t>objectives</w:t>
      </w:r>
      <w:proofErr w:type="gramEnd"/>
      <w:r w:rsidRPr="000A6F39">
        <w:rPr>
          <w:sz w:val="22"/>
          <w:szCs w:val="22"/>
        </w:rPr>
        <w:t xml:space="preserve"> or policies of the Board. Recommendations of the </w:t>
      </w:r>
      <w:r w:rsidRPr="000A6F39">
        <w:rPr>
          <w:color w:val="auto"/>
          <w:sz w:val="22"/>
          <w:szCs w:val="22"/>
        </w:rPr>
        <w:t>Committee shall</w:t>
      </w:r>
      <w:r w:rsidRPr="000A6F39">
        <w:rPr>
          <w:sz w:val="22"/>
          <w:szCs w:val="22"/>
        </w:rPr>
        <w:t xml:space="preserve"> not be binding on RSL NSW unless the recommendations are approved by the Board.</w:t>
      </w:r>
    </w:p>
    <w:p w14:paraId="29C3BE5A" w14:textId="77777777" w:rsidR="007B4680" w:rsidRPr="000A6F39" w:rsidRDefault="007B4680" w:rsidP="00116BD2">
      <w:pPr>
        <w:pStyle w:val="Default"/>
        <w:spacing w:after="13"/>
        <w:ind w:left="709" w:right="-8" w:hanging="709"/>
        <w:jc w:val="both"/>
        <w:rPr>
          <w:sz w:val="22"/>
          <w:szCs w:val="22"/>
        </w:rPr>
      </w:pPr>
    </w:p>
    <w:p w14:paraId="556A50C5" w14:textId="77777777" w:rsidR="007B4680" w:rsidRPr="000A6F39" w:rsidRDefault="007B4680" w:rsidP="00116BD2">
      <w:pPr>
        <w:pStyle w:val="Default"/>
        <w:spacing w:after="13"/>
        <w:ind w:left="709" w:right="-6" w:hanging="709"/>
        <w:jc w:val="both"/>
        <w:rPr>
          <w:color w:val="auto"/>
          <w:sz w:val="22"/>
          <w:szCs w:val="22"/>
        </w:rPr>
      </w:pPr>
      <w:r w:rsidRPr="000A6F39">
        <w:rPr>
          <w:color w:val="auto"/>
          <w:sz w:val="22"/>
          <w:szCs w:val="22"/>
        </w:rPr>
        <w:t>2.3</w:t>
      </w:r>
      <w:r w:rsidRPr="000A6F39">
        <w:rPr>
          <w:color w:val="auto"/>
          <w:sz w:val="22"/>
          <w:szCs w:val="22"/>
        </w:rPr>
        <w:tab/>
        <w:t>The Committee, in performing its functions, may:</w:t>
      </w:r>
    </w:p>
    <w:p w14:paraId="6AA979BE" w14:textId="77777777" w:rsidR="007B4680" w:rsidRPr="000A6F39" w:rsidRDefault="007B4680" w:rsidP="007B4680">
      <w:pPr>
        <w:pStyle w:val="Default"/>
        <w:spacing w:after="13"/>
        <w:ind w:left="1134" w:right="-6" w:hanging="567"/>
        <w:jc w:val="both"/>
        <w:rPr>
          <w:color w:val="auto"/>
          <w:sz w:val="22"/>
          <w:szCs w:val="22"/>
        </w:rPr>
      </w:pPr>
    </w:p>
    <w:p w14:paraId="02B0689C" w14:textId="77777777" w:rsidR="007B4680" w:rsidRPr="000A6F39" w:rsidRDefault="007B4680" w:rsidP="00116BD2">
      <w:pPr>
        <w:pStyle w:val="Default"/>
        <w:numPr>
          <w:ilvl w:val="0"/>
          <w:numId w:val="9"/>
        </w:numPr>
        <w:spacing w:after="120"/>
        <w:ind w:left="1134" w:right="-6" w:hanging="425"/>
        <w:jc w:val="both"/>
        <w:rPr>
          <w:sz w:val="22"/>
          <w:szCs w:val="22"/>
        </w:rPr>
      </w:pPr>
      <w:r w:rsidRPr="000A6F39">
        <w:rPr>
          <w:sz w:val="22"/>
          <w:szCs w:val="22"/>
        </w:rPr>
        <w:t xml:space="preserve">request any employee of the RSL NSW to attend a meeting of the </w:t>
      </w:r>
      <w:proofErr w:type="gramStart"/>
      <w:r w:rsidRPr="000A6F39">
        <w:rPr>
          <w:sz w:val="22"/>
          <w:szCs w:val="22"/>
        </w:rPr>
        <w:t>Committee;</w:t>
      </w:r>
      <w:proofErr w:type="gramEnd"/>
    </w:p>
    <w:p w14:paraId="44A9E271" w14:textId="77777777" w:rsidR="007B4680" w:rsidRPr="000A6F39" w:rsidRDefault="007B4680" w:rsidP="00116BD2">
      <w:pPr>
        <w:pStyle w:val="Default"/>
        <w:numPr>
          <w:ilvl w:val="0"/>
          <w:numId w:val="9"/>
        </w:numPr>
        <w:spacing w:after="120"/>
        <w:ind w:left="1134" w:right="-6" w:hanging="425"/>
        <w:jc w:val="both"/>
        <w:rPr>
          <w:sz w:val="22"/>
          <w:szCs w:val="22"/>
        </w:rPr>
      </w:pPr>
      <w:r w:rsidRPr="000A6F39">
        <w:rPr>
          <w:sz w:val="22"/>
          <w:szCs w:val="22"/>
        </w:rPr>
        <w:t xml:space="preserve">to the extent permitted by law, access any document, report, material or information in the possession of an employee or external adviser of RSL </w:t>
      </w:r>
      <w:proofErr w:type="gramStart"/>
      <w:r w:rsidRPr="000A6F39">
        <w:rPr>
          <w:sz w:val="22"/>
          <w:szCs w:val="22"/>
        </w:rPr>
        <w:t>NSW;</w:t>
      </w:r>
      <w:proofErr w:type="gramEnd"/>
    </w:p>
    <w:p w14:paraId="4460E49E" w14:textId="77777777" w:rsidR="007B4680" w:rsidRPr="000A6F39" w:rsidRDefault="007B4680" w:rsidP="00116BD2">
      <w:pPr>
        <w:pStyle w:val="Default"/>
        <w:numPr>
          <w:ilvl w:val="0"/>
          <w:numId w:val="9"/>
        </w:numPr>
        <w:spacing w:after="120"/>
        <w:ind w:left="1134" w:right="-6" w:hanging="425"/>
        <w:jc w:val="both"/>
        <w:rPr>
          <w:sz w:val="22"/>
          <w:szCs w:val="22"/>
        </w:rPr>
      </w:pPr>
      <w:r w:rsidRPr="000A6F39">
        <w:rPr>
          <w:sz w:val="22"/>
          <w:szCs w:val="22"/>
        </w:rPr>
        <w:t xml:space="preserve">have unlimited access to both the internal and external auditors and to senior management of RSL </w:t>
      </w:r>
      <w:proofErr w:type="gramStart"/>
      <w:r w:rsidRPr="000A6F39">
        <w:rPr>
          <w:sz w:val="22"/>
          <w:szCs w:val="22"/>
        </w:rPr>
        <w:t>NSW;</w:t>
      </w:r>
      <w:proofErr w:type="gramEnd"/>
    </w:p>
    <w:p w14:paraId="542F4A87" w14:textId="77777777" w:rsidR="007B4680" w:rsidRPr="000A6F39" w:rsidRDefault="007B4680" w:rsidP="00116BD2">
      <w:pPr>
        <w:pStyle w:val="Default"/>
        <w:numPr>
          <w:ilvl w:val="0"/>
          <w:numId w:val="9"/>
        </w:numPr>
        <w:spacing w:after="120"/>
        <w:ind w:left="1134" w:right="-6" w:hanging="425"/>
        <w:jc w:val="both"/>
        <w:rPr>
          <w:sz w:val="22"/>
          <w:szCs w:val="22"/>
        </w:rPr>
      </w:pPr>
      <w:r w:rsidRPr="000A6F39">
        <w:rPr>
          <w:color w:val="auto"/>
          <w:sz w:val="22"/>
          <w:szCs w:val="22"/>
        </w:rPr>
        <w:t xml:space="preserve">through the CEO, obtain reasonable independent professional advice to assist it in the proper exercise of its powers and responsibilities, with the cost to be borne by </w:t>
      </w:r>
      <w:r w:rsidRPr="000A6F39">
        <w:rPr>
          <w:sz w:val="22"/>
          <w:szCs w:val="22"/>
        </w:rPr>
        <w:t xml:space="preserve">RSL </w:t>
      </w:r>
      <w:proofErr w:type="gramStart"/>
      <w:r w:rsidRPr="000A6F39">
        <w:rPr>
          <w:sz w:val="22"/>
          <w:szCs w:val="22"/>
        </w:rPr>
        <w:t>NSW;</w:t>
      </w:r>
      <w:proofErr w:type="gramEnd"/>
    </w:p>
    <w:p w14:paraId="354B01AC" w14:textId="77777777" w:rsidR="007B4680" w:rsidRPr="000A6F39" w:rsidRDefault="007B4680" w:rsidP="00116BD2">
      <w:pPr>
        <w:pStyle w:val="Default"/>
        <w:numPr>
          <w:ilvl w:val="0"/>
          <w:numId w:val="9"/>
        </w:numPr>
        <w:spacing w:after="120"/>
        <w:ind w:left="1134" w:right="-6" w:hanging="425"/>
        <w:jc w:val="both"/>
        <w:rPr>
          <w:sz w:val="22"/>
          <w:szCs w:val="22"/>
        </w:rPr>
      </w:pPr>
      <w:r w:rsidRPr="000A6F39">
        <w:rPr>
          <w:sz w:val="22"/>
          <w:szCs w:val="22"/>
        </w:rPr>
        <w:t>sub-delegate to such persons (or categories of persons) as the Committee determines from time to time, the authority to execute, implement and/or finalise any matter that has been approved by the Committee pursuant to this Charter, on terms and conditions substantially in accordance with the Committee’s approval</w:t>
      </w:r>
      <w:r w:rsidRPr="000A6F39">
        <w:rPr>
          <w:color w:val="auto"/>
          <w:sz w:val="22"/>
          <w:szCs w:val="22"/>
        </w:rPr>
        <w:t>; and</w:t>
      </w:r>
    </w:p>
    <w:p w14:paraId="198BFB27" w14:textId="77777777" w:rsidR="007B4680" w:rsidRPr="000A6F39" w:rsidRDefault="007B4680" w:rsidP="00116BD2">
      <w:pPr>
        <w:pStyle w:val="Default"/>
        <w:numPr>
          <w:ilvl w:val="0"/>
          <w:numId w:val="9"/>
        </w:numPr>
        <w:spacing w:after="120"/>
        <w:ind w:left="1134" w:right="-6" w:hanging="425"/>
        <w:jc w:val="both"/>
        <w:rPr>
          <w:sz w:val="22"/>
          <w:szCs w:val="22"/>
        </w:rPr>
      </w:pPr>
      <w:r w:rsidRPr="000A6F39">
        <w:rPr>
          <w:sz w:val="22"/>
          <w:szCs w:val="22"/>
        </w:rPr>
        <w:t>meet any reasonable travel, accommodation or out of pocket expenses incurred by Committee members in attending Committee meetings in accordance with any relevant travel policy.</w:t>
      </w:r>
    </w:p>
    <w:p w14:paraId="2A2ECE94" w14:textId="77777777" w:rsidR="007B4680" w:rsidRPr="000A6F39" w:rsidRDefault="007B4680" w:rsidP="00116BD2">
      <w:pPr>
        <w:pStyle w:val="Default"/>
        <w:spacing w:after="13"/>
        <w:ind w:left="709" w:right="-6" w:hanging="709"/>
        <w:jc w:val="both"/>
        <w:rPr>
          <w:color w:val="auto"/>
          <w:sz w:val="22"/>
          <w:szCs w:val="22"/>
        </w:rPr>
      </w:pPr>
      <w:r w:rsidRPr="000A6F39">
        <w:rPr>
          <w:color w:val="auto"/>
          <w:sz w:val="22"/>
          <w:szCs w:val="22"/>
        </w:rPr>
        <w:t>2.4</w:t>
      </w:r>
      <w:r w:rsidRPr="000A6F39">
        <w:rPr>
          <w:color w:val="auto"/>
          <w:sz w:val="22"/>
          <w:szCs w:val="22"/>
        </w:rPr>
        <w:tab/>
        <w:t xml:space="preserve">Such members of the RSL NSW Executive </w:t>
      </w:r>
      <w:r w:rsidRPr="000A6F39">
        <w:rPr>
          <w:sz w:val="22"/>
          <w:szCs w:val="22"/>
        </w:rPr>
        <w:t xml:space="preserve">or persons nominated by any member of the RSL NSW Executive, will </w:t>
      </w:r>
      <w:r w:rsidRPr="000A6F39">
        <w:rPr>
          <w:color w:val="auto"/>
          <w:sz w:val="22"/>
          <w:szCs w:val="22"/>
        </w:rPr>
        <w:t>have direct access to the Committee as needed.</w:t>
      </w:r>
    </w:p>
    <w:p w14:paraId="60B7BB36" w14:textId="77777777" w:rsidR="007B4680" w:rsidRPr="000A6F39" w:rsidRDefault="007B4680" w:rsidP="00116BD2">
      <w:pPr>
        <w:autoSpaceDE w:val="0"/>
        <w:autoSpaceDN w:val="0"/>
        <w:adjustRightInd w:val="0"/>
        <w:spacing w:after="13"/>
        <w:ind w:left="709" w:right="-8" w:hanging="709"/>
        <w:jc w:val="both"/>
        <w:rPr>
          <w:color w:val="000000"/>
        </w:rPr>
      </w:pPr>
    </w:p>
    <w:p w14:paraId="0395F058" w14:textId="77777777" w:rsidR="007B4680" w:rsidRPr="000A6F39" w:rsidRDefault="007B4680" w:rsidP="00116BD2">
      <w:pPr>
        <w:pStyle w:val="Default"/>
        <w:spacing w:after="13"/>
        <w:ind w:left="709" w:right="-8" w:hanging="709"/>
        <w:jc w:val="both"/>
        <w:rPr>
          <w:color w:val="auto"/>
          <w:sz w:val="22"/>
          <w:szCs w:val="22"/>
        </w:rPr>
      </w:pPr>
      <w:r w:rsidRPr="000A6F39">
        <w:rPr>
          <w:color w:val="auto"/>
          <w:sz w:val="22"/>
          <w:szCs w:val="22"/>
        </w:rPr>
        <w:t>2.5</w:t>
      </w:r>
      <w:r w:rsidRPr="000A6F39">
        <w:rPr>
          <w:color w:val="auto"/>
          <w:sz w:val="22"/>
          <w:szCs w:val="22"/>
        </w:rPr>
        <w:tab/>
        <w:t>The responsible RSL NSW Executive for the Committee is the State Secretary (</w:t>
      </w:r>
      <w:r w:rsidRPr="000A6F39">
        <w:rPr>
          <w:b/>
          <w:bCs/>
          <w:color w:val="auto"/>
          <w:sz w:val="22"/>
          <w:szCs w:val="22"/>
        </w:rPr>
        <w:t>Responsible Executive</w:t>
      </w:r>
      <w:r w:rsidRPr="000A6F39">
        <w:rPr>
          <w:color w:val="auto"/>
          <w:sz w:val="22"/>
          <w:szCs w:val="22"/>
        </w:rPr>
        <w:t xml:space="preserve">). </w:t>
      </w:r>
    </w:p>
    <w:p w14:paraId="2A321EC3" w14:textId="77777777" w:rsidR="007B4680" w:rsidRPr="000A6F39" w:rsidRDefault="007B4680" w:rsidP="00116BD2">
      <w:pPr>
        <w:pStyle w:val="Default"/>
        <w:spacing w:after="13"/>
        <w:ind w:left="709" w:right="-8" w:hanging="709"/>
        <w:jc w:val="both"/>
        <w:rPr>
          <w:color w:val="auto"/>
          <w:sz w:val="22"/>
          <w:szCs w:val="22"/>
        </w:rPr>
      </w:pPr>
    </w:p>
    <w:p w14:paraId="5FD2DA8E" w14:textId="77777777" w:rsidR="007B4680" w:rsidRPr="000A6F39" w:rsidRDefault="007B4680" w:rsidP="00116BD2">
      <w:pPr>
        <w:pStyle w:val="Default"/>
        <w:spacing w:after="13"/>
        <w:ind w:left="709" w:right="-6" w:hanging="709"/>
        <w:jc w:val="both"/>
        <w:rPr>
          <w:color w:val="auto"/>
          <w:sz w:val="22"/>
          <w:szCs w:val="22"/>
        </w:rPr>
      </w:pPr>
      <w:r w:rsidRPr="000A6F39">
        <w:rPr>
          <w:color w:val="auto"/>
          <w:sz w:val="22"/>
          <w:szCs w:val="22"/>
        </w:rPr>
        <w:t>2.6</w:t>
      </w:r>
      <w:r w:rsidRPr="000A6F39">
        <w:rPr>
          <w:color w:val="auto"/>
          <w:sz w:val="22"/>
          <w:szCs w:val="22"/>
        </w:rPr>
        <w:tab/>
      </w:r>
      <w:r w:rsidRPr="000A6F39">
        <w:rPr>
          <w:sz w:val="22"/>
          <w:szCs w:val="22"/>
        </w:rPr>
        <w:t xml:space="preserve">This Charter </w:t>
      </w:r>
      <w:r w:rsidRPr="000A6F39">
        <w:rPr>
          <w:color w:val="auto"/>
          <w:sz w:val="22"/>
          <w:szCs w:val="22"/>
        </w:rPr>
        <w:t>supersedes the Charter approved by the Board on 25 March 2020.</w:t>
      </w:r>
    </w:p>
    <w:p w14:paraId="4CAD1845" w14:textId="71A3BABB" w:rsidR="00F533C9" w:rsidRPr="00ED4621" w:rsidRDefault="007B4680" w:rsidP="00431E0C">
      <w:pPr>
        <w:pStyle w:val="Heading1"/>
      </w:pPr>
      <w:bookmarkStart w:id="8" w:name="_Toc147410593"/>
      <w:bookmarkEnd w:id="5"/>
      <w:r>
        <w:t>Composition</w:t>
      </w:r>
      <w:bookmarkEnd w:id="8"/>
    </w:p>
    <w:p w14:paraId="1A6AE78E" w14:textId="77777777" w:rsidR="000D5B08" w:rsidRPr="000A6F39" w:rsidRDefault="000D5B08" w:rsidP="000D5B08">
      <w:pPr>
        <w:kinsoku w:val="0"/>
        <w:overflowPunct w:val="0"/>
        <w:autoSpaceDE w:val="0"/>
        <w:autoSpaceDN w:val="0"/>
        <w:adjustRightInd w:val="0"/>
        <w:spacing w:before="120"/>
      </w:pPr>
      <w:r w:rsidRPr="000A6F39">
        <w:t>3.1</w:t>
      </w:r>
      <w:r w:rsidRPr="000A6F39">
        <w:tab/>
        <w:t>The Committee comprises up to five (5) members including:</w:t>
      </w:r>
    </w:p>
    <w:p w14:paraId="12420456" w14:textId="77777777" w:rsidR="000D5B08" w:rsidRPr="000A6F39" w:rsidRDefault="000D5B08" w:rsidP="00567BF9">
      <w:pPr>
        <w:widowControl w:val="0"/>
        <w:tabs>
          <w:tab w:val="left" w:pos="1134"/>
        </w:tabs>
        <w:autoSpaceDE w:val="0"/>
        <w:autoSpaceDN w:val="0"/>
        <w:spacing w:before="120"/>
        <w:ind w:left="1134" w:right="112" w:hanging="425"/>
      </w:pPr>
      <w:r w:rsidRPr="000A6F39">
        <w:t>a)</w:t>
      </w:r>
      <w:r w:rsidRPr="000A6F39">
        <w:tab/>
        <w:t xml:space="preserve">no less than/at least 4 Directors of RSL </w:t>
      </w:r>
      <w:proofErr w:type="gramStart"/>
      <w:r w:rsidRPr="000A6F39">
        <w:t>NSW;</w:t>
      </w:r>
      <w:proofErr w:type="gramEnd"/>
      <w:r w:rsidRPr="000A6F39">
        <w:t xml:space="preserve"> </w:t>
      </w:r>
    </w:p>
    <w:p w14:paraId="09AD113E" w14:textId="77777777" w:rsidR="000D5B08" w:rsidRPr="000A6F39" w:rsidRDefault="000D5B08" w:rsidP="00567BF9">
      <w:pPr>
        <w:widowControl w:val="0"/>
        <w:tabs>
          <w:tab w:val="left" w:pos="1134"/>
        </w:tabs>
        <w:autoSpaceDE w:val="0"/>
        <w:autoSpaceDN w:val="0"/>
        <w:spacing w:before="120"/>
        <w:ind w:left="1134" w:right="112" w:hanging="425"/>
      </w:pPr>
      <w:r w:rsidRPr="000A6F39">
        <w:t>b)</w:t>
      </w:r>
      <w:r w:rsidRPr="000A6F39">
        <w:tab/>
        <w:t xml:space="preserve">an independent observer from the District Presidents’ Council appointed by the Board </w:t>
      </w:r>
      <w:r w:rsidRPr="000A6F39">
        <w:lastRenderedPageBreak/>
        <w:t>from time to time</w:t>
      </w:r>
      <w:r>
        <w:t>.</w:t>
      </w:r>
      <w:r w:rsidRPr="000A6F39">
        <w:t xml:space="preserve">  </w:t>
      </w:r>
    </w:p>
    <w:p w14:paraId="4F7B1B43" w14:textId="77777777" w:rsidR="000D5B08" w:rsidRPr="000A6F39" w:rsidRDefault="000D5B08" w:rsidP="00567BF9">
      <w:pPr>
        <w:kinsoku w:val="0"/>
        <w:overflowPunct w:val="0"/>
        <w:autoSpaceDE w:val="0"/>
        <w:autoSpaceDN w:val="0"/>
        <w:adjustRightInd w:val="0"/>
        <w:spacing w:before="120"/>
        <w:ind w:left="709" w:hanging="709"/>
      </w:pPr>
      <w:r w:rsidRPr="000A6F39">
        <w:t>3.2</w:t>
      </w:r>
      <w:r w:rsidRPr="000A6F39">
        <w:tab/>
        <w:t>The Committee Chair is elected by the members of the Committee annually at the Committee’s first meeting held after the AGM of RSL NSW (</w:t>
      </w:r>
      <w:r w:rsidRPr="000A6F39">
        <w:rPr>
          <w:b/>
          <w:bCs/>
        </w:rPr>
        <w:t>Committee Chair</w:t>
      </w:r>
      <w:r w:rsidRPr="000A6F39">
        <w:t>). Any member of the Committee may be elected as the Committee Chair.</w:t>
      </w:r>
    </w:p>
    <w:p w14:paraId="40D1CBD5" w14:textId="77777777" w:rsidR="000D5B08" w:rsidRPr="000A6F39" w:rsidRDefault="000D5B08" w:rsidP="00567BF9">
      <w:pPr>
        <w:kinsoku w:val="0"/>
        <w:overflowPunct w:val="0"/>
        <w:autoSpaceDE w:val="0"/>
        <w:autoSpaceDN w:val="0"/>
        <w:adjustRightInd w:val="0"/>
        <w:spacing w:before="120"/>
        <w:ind w:left="709" w:hanging="709"/>
      </w:pPr>
      <w:r w:rsidRPr="000A6F39">
        <w:t>3.3</w:t>
      </w:r>
      <w:r w:rsidRPr="000A6F39">
        <w:tab/>
        <w:t>The Secretary of the Committee is the Company Secretary, or another person nominated by the Committee Chair (</w:t>
      </w:r>
      <w:r w:rsidRPr="000A6F39">
        <w:rPr>
          <w:b/>
          <w:bCs/>
        </w:rPr>
        <w:t>Committee Secretary</w:t>
      </w:r>
      <w:r w:rsidRPr="000A6F39">
        <w:t>).</w:t>
      </w:r>
    </w:p>
    <w:p w14:paraId="4B8572D6" w14:textId="77777777" w:rsidR="000D5B08" w:rsidRPr="000A6F39" w:rsidRDefault="000D5B08" w:rsidP="00567BF9">
      <w:pPr>
        <w:kinsoku w:val="0"/>
        <w:overflowPunct w:val="0"/>
        <w:autoSpaceDE w:val="0"/>
        <w:autoSpaceDN w:val="0"/>
        <w:adjustRightInd w:val="0"/>
        <w:spacing w:before="120"/>
        <w:ind w:left="709" w:hanging="709"/>
      </w:pPr>
      <w:r w:rsidRPr="000A6F39">
        <w:t>3.4</w:t>
      </w:r>
      <w:r w:rsidRPr="000A6F39">
        <w:tab/>
        <w:t xml:space="preserve">The Board may appoint and may remove any member from the Committee at any time with or without cause, including the Committee Chair. If the Chair is removed by the Board, the Committee will elect another member at the next Committee meeting. </w:t>
      </w:r>
    </w:p>
    <w:p w14:paraId="59934805" w14:textId="77777777" w:rsidR="000D5B08" w:rsidRPr="000A6F39" w:rsidRDefault="000D5B08" w:rsidP="00567BF9">
      <w:pPr>
        <w:kinsoku w:val="0"/>
        <w:overflowPunct w:val="0"/>
        <w:autoSpaceDE w:val="0"/>
        <w:autoSpaceDN w:val="0"/>
        <w:adjustRightInd w:val="0"/>
        <w:spacing w:before="120"/>
        <w:ind w:left="709" w:hanging="709"/>
      </w:pPr>
      <w:r w:rsidRPr="000A6F39">
        <w:t>3.5</w:t>
      </w:r>
      <w:r w:rsidRPr="000A6F39">
        <w:tab/>
        <w:t xml:space="preserve">The Committee may invite other people to attend Committee meetings, as it considers necessary, and from </w:t>
      </w:r>
      <w:proofErr w:type="gramStart"/>
      <w:r w:rsidRPr="000A6F39">
        <w:t>time to time</w:t>
      </w:r>
      <w:proofErr w:type="gramEnd"/>
      <w:r w:rsidRPr="000A6F39">
        <w:t xml:space="preserve"> request presentations from internal and external advisers at its meetings.</w:t>
      </w:r>
    </w:p>
    <w:p w14:paraId="023EBE36" w14:textId="77777777" w:rsidR="000D5B08" w:rsidRPr="000A6F39" w:rsidRDefault="000D5B08" w:rsidP="00567BF9">
      <w:pPr>
        <w:kinsoku w:val="0"/>
        <w:overflowPunct w:val="0"/>
        <w:autoSpaceDE w:val="0"/>
        <w:autoSpaceDN w:val="0"/>
        <w:adjustRightInd w:val="0"/>
        <w:spacing w:before="120"/>
        <w:ind w:left="709" w:hanging="709"/>
      </w:pPr>
      <w:r w:rsidRPr="000A6F39">
        <w:t>3.6</w:t>
      </w:r>
      <w:r w:rsidRPr="000A6F39">
        <w:tab/>
        <w:t>Where they are not already members of the Committee, the RSL NSW President and the RSL NSW Board Chair can attend any Committee Meeting by providing reasonable notice to the CEO of RSL NSW. Attendance at the Committee Meeting pursuant to this clause does not entitle either the RSL NSW President or the RSL NSW Board Chair to vote at the Committee Meeting.</w:t>
      </w:r>
    </w:p>
    <w:p w14:paraId="3C13E1A7" w14:textId="77777777" w:rsidR="000D5B08" w:rsidRPr="000A6F39" w:rsidRDefault="000D5B08" w:rsidP="00567BF9">
      <w:pPr>
        <w:kinsoku w:val="0"/>
        <w:overflowPunct w:val="0"/>
        <w:autoSpaceDE w:val="0"/>
        <w:autoSpaceDN w:val="0"/>
        <w:adjustRightInd w:val="0"/>
        <w:spacing w:before="120"/>
        <w:ind w:left="709" w:hanging="709"/>
      </w:pPr>
      <w:r w:rsidRPr="000A6F39">
        <w:t>3.7</w:t>
      </w:r>
      <w:r w:rsidRPr="000A6F39">
        <w:tab/>
        <w:t>The Responsible Executive, Company Secretary</w:t>
      </w:r>
      <w:r>
        <w:t>, State Secretary</w:t>
      </w:r>
      <w:r w:rsidRPr="000A6F39">
        <w:t xml:space="preserve"> and CEO may attend all meetings of the Committee, other than those meetings or parts of Committee meetings which are deemed by the Committee Chair to be closed to management. </w:t>
      </w:r>
    </w:p>
    <w:p w14:paraId="6A0DB85F" w14:textId="73670A1B" w:rsidR="00101E8D" w:rsidRPr="00ED4621" w:rsidRDefault="000D5B08" w:rsidP="00431E0C">
      <w:pPr>
        <w:pStyle w:val="Heading1"/>
      </w:pPr>
      <w:bookmarkStart w:id="9" w:name="_Toc147410594"/>
      <w:r>
        <w:t>Quorum</w:t>
      </w:r>
      <w:bookmarkEnd w:id="9"/>
    </w:p>
    <w:p w14:paraId="21F8457B" w14:textId="77777777" w:rsidR="00CB164D" w:rsidRDefault="00CB164D" w:rsidP="00CB164D">
      <w:pPr>
        <w:pStyle w:val="Default"/>
        <w:spacing w:before="120"/>
        <w:ind w:right="-6"/>
        <w:jc w:val="both"/>
        <w:rPr>
          <w:color w:val="auto"/>
          <w:sz w:val="22"/>
          <w:szCs w:val="22"/>
        </w:rPr>
      </w:pPr>
      <w:r w:rsidRPr="000A6F39">
        <w:rPr>
          <w:color w:val="auto"/>
          <w:sz w:val="22"/>
          <w:szCs w:val="22"/>
        </w:rPr>
        <w:t xml:space="preserve">At least fifty percent plus one of the members of the Committee, present in person or by using any technology, will constitute a quorum. The quorum must </w:t>
      </w:r>
      <w:proofErr w:type="gramStart"/>
      <w:r w:rsidRPr="000A6F39">
        <w:rPr>
          <w:color w:val="auto"/>
          <w:sz w:val="22"/>
          <w:szCs w:val="22"/>
        </w:rPr>
        <w:t>be present at all times</w:t>
      </w:r>
      <w:proofErr w:type="gramEnd"/>
      <w:r w:rsidRPr="000A6F39">
        <w:rPr>
          <w:color w:val="auto"/>
          <w:sz w:val="22"/>
          <w:szCs w:val="22"/>
        </w:rPr>
        <w:t xml:space="preserve"> during the meeting.</w:t>
      </w:r>
    </w:p>
    <w:p w14:paraId="193C2FCB" w14:textId="77777777" w:rsidR="00716940" w:rsidRPr="000A6F39" w:rsidRDefault="00716940" w:rsidP="00CB164D">
      <w:pPr>
        <w:pStyle w:val="Default"/>
        <w:spacing w:before="120"/>
        <w:ind w:right="-6"/>
        <w:jc w:val="both"/>
        <w:rPr>
          <w:color w:val="auto"/>
          <w:sz w:val="22"/>
          <w:szCs w:val="22"/>
        </w:rPr>
      </w:pPr>
    </w:p>
    <w:p w14:paraId="33685304" w14:textId="0808BFD6" w:rsidR="00716940" w:rsidRPr="00716940" w:rsidRDefault="00716940" w:rsidP="00716940">
      <w:pPr>
        <w:pStyle w:val="Heading1"/>
        <w:numPr>
          <w:ilvl w:val="0"/>
          <w:numId w:val="0"/>
        </w:numPr>
        <w:spacing w:before="0"/>
        <w:rPr>
          <w:rFonts w:cs="Arial"/>
          <w:b w:val="0"/>
          <w:bCs/>
        </w:rPr>
      </w:pPr>
      <w:bookmarkStart w:id="10" w:name="_Toc82088241"/>
      <w:bookmarkStart w:id="11" w:name="_Toc147410595"/>
      <w:r w:rsidRPr="00716940">
        <w:rPr>
          <w:rFonts w:cs="Arial"/>
          <w:bCs/>
        </w:rPr>
        <w:t>5.</w:t>
      </w:r>
      <w:r w:rsidRPr="00716940">
        <w:rPr>
          <w:rFonts w:cs="Arial"/>
          <w:bCs/>
        </w:rPr>
        <w:tab/>
        <w:t>Committee Papers</w:t>
      </w:r>
      <w:bookmarkEnd w:id="10"/>
      <w:bookmarkEnd w:id="11"/>
    </w:p>
    <w:p w14:paraId="444586D0" w14:textId="77777777" w:rsidR="00716940" w:rsidRPr="000A6F39" w:rsidRDefault="00716940" w:rsidP="00716940">
      <w:pPr>
        <w:pStyle w:val="Default"/>
        <w:spacing w:before="120"/>
        <w:ind w:right="-6"/>
        <w:jc w:val="both"/>
        <w:rPr>
          <w:color w:val="auto"/>
          <w:sz w:val="22"/>
          <w:szCs w:val="22"/>
        </w:rPr>
      </w:pPr>
      <w:r w:rsidRPr="000A6F39">
        <w:rPr>
          <w:color w:val="auto"/>
          <w:sz w:val="22"/>
          <w:szCs w:val="22"/>
        </w:rPr>
        <w:t xml:space="preserve">Unless directed by the Chair, the Committee Secretary will distribute in advance of a </w:t>
      </w:r>
      <w:r w:rsidRPr="000A6F39">
        <w:rPr>
          <w:sz w:val="22"/>
          <w:szCs w:val="22"/>
        </w:rPr>
        <w:t>meeting</w:t>
      </w:r>
      <w:r w:rsidRPr="000A6F39">
        <w:rPr>
          <w:color w:val="auto"/>
          <w:sz w:val="22"/>
          <w:szCs w:val="22"/>
        </w:rPr>
        <w:t xml:space="preserve"> of the Committee an agenda and any related papers to:</w:t>
      </w:r>
    </w:p>
    <w:p w14:paraId="3A51A28B" w14:textId="77777777" w:rsidR="00716940" w:rsidRPr="000A6F39" w:rsidRDefault="00716940" w:rsidP="00716940">
      <w:pPr>
        <w:pStyle w:val="ListParagraph"/>
        <w:numPr>
          <w:ilvl w:val="0"/>
          <w:numId w:val="11"/>
        </w:numPr>
        <w:kinsoku w:val="0"/>
        <w:overflowPunct w:val="0"/>
        <w:autoSpaceDE w:val="0"/>
        <w:autoSpaceDN w:val="0"/>
        <w:adjustRightInd w:val="0"/>
        <w:spacing w:before="120"/>
        <w:ind w:hanging="720"/>
        <w:contextualSpacing w:val="0"/>
        <w:jc w:val="both"/>
      </w:pPr>
      <w:r w:rsidRPr="000A6F39">
        <w:t xml:space="preserve">each member of the </w:t>
      </w:r>
      <w:proofErr w:type="gramStart"/>
      <w:r w:rsidRPr="000A6F39">
        <w:t>Committee;</w:t>
      </w:r>
      <w:proofErr w:type="gramEnd"/>
    </w:p>
    <w:p w14:paraId="68D58530" w14:textId="77777777" w:rsidR="00716940" w:rsidRPr="000A6F39" w:rsidRDefault="00716940" w:rsidP="00716940">
      <w:pPr>
        <w:pStyle w:val="ListParagraph"/>
        <w:numPr>
          <w:ilvl w:val="0"/>
          <w:numId w:val="11"/>
        </w:numPr>
        <w:kinsoku w:val="0"/>
        <w:overflowPunct w:val="0"/>
        <w:autoSpaceDE w:val="0"/>
        <w:autoSpaceDN w:val="0"/>
        <w:adjustRightInd w:val="0"/>
        <w:spacing w:before="120"/>
        <w:ind w:hanging="720"/>
        <w:contextualSpacing w:val="0"/>
        <w:jc w:val="both"/>
      </w:pPr>
      <w:r w:rsidRPr="000A6F39">
        <w:t xml:space="preserve">the Responsible Executive and such other members of the management team nominated by the Responsible Executive from time to </w:t>
      </w:r>
      <w:proofErr w:type="gramStart"/>
      <w:r w:rsidRPr="000A6F39">
        <w:t>time;</w:t>
      </w:r>
      <w:proofErr w:type="gramEnd"/>
    </w:p>
    <w:p w14:paraId="62636258" w14:textId="77777777" w:rsidR="00716940" w:rsidRPr="000A6F39" w:rsidRDefault="00716940" w:rsidP="00716940">
      <w:pPr>
        <w:pStyle w:val="ListParagraph"/>
        <w:numPr>
          <w:ilvl w:val="0"/>
          <w:numId w:val="11"/>
        </w:numPr>
        <w:kinsoku w:val="0"/>
        <w:overflowPunct w:val="0"/>
        <w:autoSpaceDE w:val="0"/>
        <w:autoSpaceDN w:val="0"/>
        <w:adjustRightInd w:val="0"/>
        <w:spacing w:before="120"/>
        <w:ind w:hanging="720"/>
        <w:contextualSpacing w:val="0"/>
        <w:jc w:val="both"/>
      </w:pPr>
      <w:r w:rsidRPr="000A6F39">
        <w:t>the external auditors; and</w:t>
      </w:r>
    </w:p>
    <w:p w14:paraId="19C0B6FE" w14:textId="77777777" w:rsidR="00716940" w:rsidRPr="000A6F39" w:rsidRDefault="00716940" w:rsidP="00716940">
      <w:pPr>
        <w:pStyle w:val="ListParagraph"/>
        <w:numPr>
          <w:ilvl w:val="0"/>
          <w:numId w:val="11"/>
        </w:numPr>
        <w:kinsoku w:val="0"/>
        <w:overflowPunct w:val="0"/>
        <w:autoSpaceDE w:val="0"/>
        <w:autoSpaceDN w:val="0"/>
        <w:adjustRightInd w:val="0"/>
        <w:spacing w:before="120"/>
        <w:ind w:hanging="720"/>
        <w:contextualSpacing w:val="0"/>
        <w:jc w:val="both"/>
      </w:pPr>
      <w:r w:rsidRPr="000A6F39">
        <w:t>if requested, to any Board Director.</w:t>
      </w:r>
    </w:p>
    <w:p w14:paraId="30EBDE06" w14:textId="647BECBD" w:rsidR="00BE3A39" w:rsidRDefault="00716940" w:rsidP="00716940">
      <w:pPr>
        <w:pStyle w:val="Heading1"/>
        <w:numPr>
          <w:ilvl w:val="0"/>
          <w:numId w:val="0"/>
        </w:numPr>
      </w:pPr>
      <w:bookmarkStart w:id="12" w:name="_Toc147410596"/>
      <w:r>
        <w:t>6.</w:t>
      </w:r>
      <w:r>
        <w:tab/>
      </w:r>
      <w:r w:rsidR="00B772CB">
        <w:t>Minutes</w:t>
      </w:r>
      <w:bookmarkEnd w:id="12"/>
    </w:p>
    <w:p w14:paraId="01C0F63E" w14:textId="3B79CE3F" w:rsidR="002B6A53" w:rsidRPr="000A6F39" w:rsidRDefault="002B6A53" w:rsidP="002B6A53">
      <w:pPr>
        <w:kinsoku w:val="0"/>
        <w:overflowPunct w:val="0"/>
        <w:autoSpaceDE w:val="0"/>
        <w:autoSpaceDN w:val="0"/>
        <w:adjustRightInd w:val="0"/>
        <w:spacing w:before="120"/>
        <w:jc w:val="both"/>
      </w:pPr>
      <w:r>
        <w:t>6.1</w:t>
      </w:r>
      <w:r>
        <w:tab/>
      </w:r>
      <w:r w:rsidRPr="000A6F39">
        <w:t xml:space="preserve">The Committee Secretary will prepare minutes of meetings and have them approved by the </w:t>
      </w:r>
      <w:r>
        <w:tab/>
      </w:r>
      <w:r w:rsidRPr="000A6F39">
        <w:t>Committee Chair.</w:t>
      </w:r>
    </w:p>
    <w:p w14:paraId="62B35D7F" w14:textId="77777777" w:rsidR="002B6A53" w:rsidRPr="000A6F39" w:rsidRDefault="002B6A53" w:rsidP="002B6A53">
      <w:pPr>
        <w:kinsoku w:val="0"/>
        <w:overflowPunct w:val="0"/>
        <w:autoSpaceDE w:val="0"/>
        <w:autoSpaceDN w:val="0"/>
        <w:adjustRightInd w:val="0"/>
        <w:spacing w:before="120"/>
      </w:pPr>
      <w:r w:rsidRPr="000A6F39">
        <w:t>6.2</w:t>
      </w:r>
      <w:r w:rsidRPr="000A6F39">
        <w:tab/>
        <w:t xml:space="preserve">Minutes of meetings shall be submitted to the next meeting of the Committee. </w:t>
      </w:r>
    </w:p>
    <w:p w14:paraId="691AADFD" w14:textId="7FA955F1" w:rsidR="00B772CB" w:rsidRPr="00B772CB" w:rsidRDefault="002B6A53" w:rsidP="00567BF9">
      <w:pPr>
        <w:kinsoku w:val="0"/>
        <w:overflowPunct w:val="0"/>
        <w:autoSpaceDE w:val="0"/>
        <w:autoSpaceDN w:val="0"/>
        <w:adjustRightInd w:val="0"/>
        <w:spacing w:before="120"/>
        <w:ind w:left="709" w:hanging="709"/>
      </w:pPr>
      <w:r w:rsidRPr="000A6F39">
        <w:t>6.3</w:t>
      </w:r>
      <w:r w:rsidRPr="000A6F39">
        <w:tab/>
        <w:t>Minutes signed by the Committee Chair shall be conclusive evidence of the matters recorded in such minutes.</w:t>
      </w:r>
    </w:p>
    <w:p w14:paraId="69EEC3FD" w14:textId="543F3A37" w:rsidR="00B772CB" w:rsidRDefault="00B772CB" w:rsidP="00B772CB">
      <w:pPr>
        <w:pStyle w:val="Heading1"/>
        <w:numPr>
          <w:ilvl w:val="0"/>
          <w:numId w:val="0"/>
        </w:numPr>
      </w:pPr>
      <w:bookmarkStart w:id="13" w:name="_Toc147410597"/>
      <w:r>
        <w:t>7.</w:t>
      </w:r>
      <w:r>
        <w:tab/>
        <w:t>Meetings</w:t>
      </w:r>
      <w:bookmarkEnd w:id="13"/>
    </w:p>
    <w:p w14:paraId="580872E8" w14:textId="77777777" w:rsidR="00FB15AA" w:rsidRPr="000A6F39" w:rsidRDefault="00FB15AA" w:rsidP="00567BF9">
      <w:pPr>
        <w:kinsoku w:val="0"/>
        <w:overflowPunct w:val="0"/>
        <w:autoSpaceDE w:val="0"/>
        <w:autoSpaceDN w:val="0"/>
        <w:adjustRightInd w:val="0"/>
        <w:spacing w:before="120"/>
        <w:ind w:left="709" w:hanging="709"/>
      </w:pPr>
      <w:r w:rsidRPr="000A6F39">
        <w:t>7.1</w:t>
      </w:r>
      <w:r w:rsidRPr="000A6F39">
        <w:tab/>
        <w:t xml:space="preserve">The Committee will meet </w:t>
      </w:r>
      <w:r w:rsidRPr="0002104E">
        <w:t>once per year</w:t>
      </w:r>
      <w:r w:rsidRPr="000A6F39">
        <w:t>, or more frequently as circumstances dictate.</w:t>
      </w:r>
    </w:p>
    <w:p w14:paraId="572D115F" w14:textId="77777777" w:rsidR="00FB15AA" w:rsidRPr="000A6F39" w:rsidRDefault="00FB15AA" w:rsidP="00567BF9">
      <w:pPr>
        <w:kinsoku w:val="0"/>
        <w:overflowPunct w:val="0"/>
        <w:autoSpaceDE w:val="0"/>
        <w:autoSpaceDN w:val="0"/>
        <w:adjustRightInd w:val="0"/>
        <w:spacing w:before="120"/>
        <w:ind w:left="709" w:hanging="709"/>
      </w:pPr>
      <w:r w:rsidRPr="000A6F39">
        <w:lastRenderedPageBreak/>
        <w:t>7.2</w:t>
      </w:r>
      <w:r w:rsidRPr="000A6F39">
        <w:tab/>
        <w:t>Meetings may be face-to-face, or via telephone or video conference as considered appropriate by the Committee Chair.</w:t>
      </w:r>
    </w:p>
    <w:p w14:paraId="77005EFF" w14:textId="77777777" w:rsidR="00FB15AA" w:rsidRPr="000A6F39" w:rsidRDefault="00FB15AA" w:rsidP="00567BF9">
      <w:pPr>
        <w:kinsoku w:val="0"/>
        <w:overflowPunct w:val="0"/>
        <w:autoSpaceDE w:val="0"/>
        <w:autoSpaceDN w:val="0"/>
        <w:adjustRightInd w:val="0"/>
        <w:spacing w:before="120"/>
        <w:ind w:left="709" w:hanging="709"/>
      </w:pPr>
      <w:bookmarkStart w:id="14" w:name="_Hlk24359895"/>
      <w:r w:rsidRPr="000A6F39">
        <w:t>7.3</w:t>
      </w:r>
      <w:r w:rsidRPr="000A6F39">
        <w:tab/>
        <w:t xml:space="preserve">The Committee Chair may call an unscheduled meeting of the Committee in their discretion. </w:t>
      </w:r>
      <w:bookmarkEnd w:id="14"/>
    </w:p>
    <w:p w14:paraId="5A3FAC37" w14:textId="183C4D14" w:rsidR="00B772CB" w:rsidRDefault="00B772CB" w:rsidP="00B772CB">
      <w:pPr>
        <w:pStyle w:val="Heading1"/>
        <w:numPr>
          <w:ilvl w:val="0"/>
          <w:numId w:val="0"/>
        </w:numPr>
      </w:pPr>
      <w:bookmarkStart w:id="15" w:name="_Toc147410598"/>
      <w:r>
        <w:t>8.</w:t>
      </w:r>
      <w:r>
        <w:tab/>
      </w:r>
      <w:r w:rsidR="00214931">
        <w:t>Voting</w:t>
      </w:r>
      <w:bookmarkEnd w:id="15"/>
    </w:p>
    <w:p w14:paraId="35D23319" w14:textId="77777777" w:rsidR="00CF5836" w:rsidRPr="000A6F39" w:rsidRDefault="00CF5836" w:rsidP="00567BF9">
      <w:pPr>
        <w:kinsoku w:val="0"/>
        <w:overflowPunct w:val="0"/>
        <w:autoSpaceDE w:val="0"/>
        <w:autoSpaceDN w:val="0"/>
        <w:adjustRightInd w:val="0"/>
        <w:spacing w:before="120"/>
        <w:ind w:left="709" w:hanging="709"/>
      </w:pPr>
      <w:r w:rsidRPr="000A6F39">
        <w:t>8.1</w:t>
      </w:r>
      <w:r w:rsidRPr="000A6F39">
        <w:tab/>
        <w:t xml:space="preserve">Only Members of the Committee will have voting rights in relation to matters considered by the Committee. </w:t>
      </w:r>
    </w:p>
    <w:p w14:paraId="5BFF08D8" w14:textId="77777777" w:rsidR="00CF5836" w:rsidRPr="000A6F39" w:rsidRDefault="00CF5836" w:rsidP="00567BF9">
      <w:pPr>
        <w:kinsoku w:val="0"/>
        <w:overflowPunct w:val="0"/>
        <w:autoSpaceDE w:val="0"/>
        <w:autoSpaceDN w:val="0"/>
        <w:adjustRightInd w:val="0"/>
        <w:spacing w:before="120"/>
        <w:ind w:left="709" w:hanging="709"/>
      </w:pPr>
      <w:r w:rsidRPr="000A6F39">
        <w:t>8.2</w:t>
      </w:r>
      <w:r w:rsidRPr="000A6F39">
        <w:tab/>
        <w:t xml:space="preserve">Matters will be decided by consensus, or if a consensus cannot be reached, by a majority of votes from the members present.  </w:t>
      </w:r>
    </w:p>
    <w:p w14:paraId="76D9EC15" w14:textId="47D36A61" w:rsidR="00B772CB" w:rsidRDefault="00214931" w:rsidP="00B772CB">
      <w:pPr>
        <w:pStyle w:val="Heading1"/>
        <w:numPr>
          <w:ilvl w:val="0"/>
          <w:numId w:val="0"/>
        </w:numPr>
      </w:pPr>
      <w:bookmarkStart w:id="16" w:name="_Toc147410599"/>
      <w:r>
        <w:t>9</w:t>
      </w:r>
      <w:r w:rsidR="00B772CB">
        <w:t>.</w:t>
      </w:r>
      <w:r w:rsidR="00B772CB">
        <w:tab/>
      </w:r>
      <w:r>
        <w:t>Conflict</w:t>
      </w:r>
      <w:bookmarkEnd w:id="16"/>
    </w:p>
    <w:p w14:paraId="3DBEA615" w14:textId="77777777" w:rsidR="00525AB6" w:rsidRPr="000A6F39" w:rsidRDefault="00525AB6" w:rsidP="00525AB6">
      <w:pPr>
        <w:pStyle w:val="Default"/>
        <w:spacing w:before="120"/>
        <w:ind w:right="-6"/>
        <w:jc w:val="both"/>
        <w:rPr>
          <w:sz w:val="22"/>
          <w:szCs w:val="22"/>
        </w:rPr>
      </w:pPr>
      <w:r w:rsidRPr="000A6F39">
        <w:rPr>
          <w:sz w:val="22"/>
          <w:szCs w:val="22"/>
        </w:rPr>
        <w:t>If any Committee member has a material personal interest in or an interest by way of a personal or other relationship to any matter being considered by the Committee, then that Committee member must give the Committee and the Company Secretary notice of that interest as soon as that member becomes aware of the interest. Such a notice must give details of the nature and extent of the interest and the relation of the interest to the affairs of RSL NSW.</w:t>
      </w:r>
    </w:p>
    <w:p w14:paraId="6FD52FEE" w14:textId="44D1C2F5" w:rsidR="00214931" w:rsidRDefault="00214931" w:rsidP="00214931">
      <w:pPr>
        <w:pStyle w:val="Heading1"/>
        <w:numPr>
          <w:ilvl w:val="0"/>
          <w:numId w:val="0"/>
        </w:numPr>
      </w:pPr>
      <w:bookmarkStart w:id="17" w:name="_Toc147410600"/>
      <w:r>
        <w:t>10.</w:t>
      </w:r>
      <w:r>
        <w:tab/>
        <w:t>Committee Review</w:t>
      </w:r>
      <w:bookmarkEnd w:id="17"/>
      <w:r>
        <w:t xml:space="preserve"> </w:t>
      </w:r>
    </w:p>
    <w:p w14:paraId="7D5762CA" w14:textId="6A63002E" w:rsidR="00DB2574" w:rsidRPr="000A6F39" w:rsidRDefault="00DB2574" w:rsidP="00567BF9">
      <w:pPr>
        <w:autoSpaceDE w:val="0"/>
        <w:autoSpaceDN w:val="0"/>
        <w:adjustRightInd w:val="0"/>
        <w:spacing w:before="120"/>
        <w:ind w:left="709" w:right="125" w:hanging="709"/>
        <w:rPr>
          <w:color w:val="000000"/>
        </w:rPr>
      </w:pPr>
      <w:r>
        <w:rPr>
          <w:color w:val="000000"/>
        </w:rPr>
        <w:t>10.1</w:t>
      </w:r>
      <w:r>
        <w:rPr>
          <w:color w:val="000000"/>
        </w:rPr>
        <w:tab/>
      </w:r>
      <w:r w:rsidRPr="000A6F39">
        <w:rPr>
          <w:color w:val="000000"/>
        </w:rPr>
        <w:t xml:space="preserve">The Committee will review its performance </w:t>
      </w:r>
      <w:r w:rsidRPr="00390B62">
        <w:rPr>
          <w:color w:val="000000"/>
        </w:rPr>
        <w:t>every two years</w:t>
      </w:r>
      <w:r>
        <w:rPr>
          <w:color w:val="000000"/>
        </w:rPr>
        <w:t xml:space="preserve"> </w:t>
      </w:r>
      <w:r w:rsidRPr="000A6F39">
        <w:rPr>
          <w:color w:val="000000"/>
        </w:rPr>
        <w:t>including to consider whether it is performing effectively and has met the terms of this Charter and will report the outcome of the review to the Board.</w:t>
      </w:r>
    </w:p>
    <w:p w14:paraId="1C75D699" w14:textId="77777777" w:rsidR="00DB2574" w:rsidRPr="000A6F39" w:rsidRDefault="00DB2574" w:rsidP="00567BF9">
      <w:pPr>
        <w:pStyle w:val="ListParagraph"/>
        <w:numPr>
          <w:ilvl w:val="1"/>
          <w:numId w:val="12"/>
        </w:numPr>
        <w:autoSpaceDE w:val="0"/>
        <w:autoSpaceDN w:val="0"/>
        <w:adjustRightInd w:val="0"/>
        <w:spacing w:before="120"/>
        <w:ind w:left="709" w:right="125" w:hanging="709"/>
        <w:jc w:val="both"/>
        <w:rPr>
          <w:color w:val="000000"/>
        </w:rPr>
      </w:pPr>
      <w:r w:rsidRPr="000A6F39">
        <w:rPr>
          <w:color w:val="000000"/>
        </w:rPr>
        <w:t xml:space="preserve">The Chair of the Board must be present at any Committee review and if the Chair of the Board is on the Committee, </w:t>
      </w:r>
      <w:proofErr w:type="gramStart"/>
      <w:r w:rsidRPr="000A6F39">
        <w:rPr>
          <w:color w:val="000000"/>
        </w:rPr>
        <w:t>a  Director</w:t>
      </w:r>
      <w:proofErr w:type="gramEnd"/>
      <w:r w:rsidRPr="000A6F39">
        <w:rPr>
          <w:color w:val="000000"/>
        </w:rPr>
        <w:t xml:space="preserve"> nominated by the Company Secretary. </w:t>
      </w:r>
    </w:p>
    <w:p w14:paraId="49FD0338" w14:textId="2C4EE228" w:rsidR="00214931" w:rsidRDefault="00214931" w:rsidP="00214931">
      <w:pPr>
        <w:pStyle w:val="Heading1"/>
        <w:numPr>
          <w:ilvl w:val="0"/>
          <w:numId w:val="0"/>
        </w:numPr>
      </w:pPr>
      <w:bookmarkStart w:id="18" w:name="_Toc147410601"/>
      <w:r>
        <w:t>11.</w:t>
      </w:r>
      <w:r>
        <w:tab/>
      </w:r>
      <w:r w:rsidR="00F54925">
        <w:t>Charter Review and Amendment</w:t>
      </w:r>
      <w:bookmarkEnd w:id="18"/>
      <w:r w:rsidR="00F54925">
        <w:t xml:space="preserve"> </w:t>
      </w:r>
    </w:p>
    <w:p w14:paraId="24AC7E71" w14:textId="77777777" w:rsidR="00375D6D" w:rsidRPr="000A6F39" w:rsidRDefault="00375D6D" w:rsidP="00567BF9">
      <w:pPr>
        <w:pStyle w:val="ListParagraph"/>
        <w:numPr>
          <w:ilvl w:val="1"/>
          <w:numId w:val="13"/>
        </w:numPr>
        <w:autoSpaceDE w:val="0"/>
        <w:autoSpaceDN w:val="0"/>
        <w:adjustRightInd w:val="0"/>
        <w:spacing w:before="120"/>
        <w:ind w:left="709" w:right="125" w:hanging="709"/>
        <w:jc w:val="both"/>
        <w:rPr>
          <w:color w:val="000000"/>
        </w:rPr>
      </w:pPr>
      <w:r w:rsidRPr="000A6F39">
        <w:rPr>
          <w:color w:val="000000"/>
        </w:rPr>
        <w:t xml:space="preserve">The Committee will review this Charter at least every two years to ensure it remains current to the needs and structure of RSL NSW and recommend amendments to the Board for approval. </w:t>
      </w:r>
    </w:p>
    <w:p w14:paraId="087B7BF0" w14:textId="77777777" w:rsidR="00375D6D" w:rsidRPr="000A6F39" w:rsidRDefault="00375D6D" w:rsidP="00567BF9">
      <w:pPr>
        <w:autoSpaceDE w:val="0"/>
        <w:autoSpaceDN w:val="0"/>
        <w:adjustRightInd w:val="0"/>
        <w:spacing w:before="120"/>
        <w:ind w:left="709" w:right="125" w:hanging="709"/>
        <w:rPr>
          <w:color w:val="000000"/>
        </w:rPr>
      </w:pPr>
      <w:r w:rsidRPr="000A6F39">
        <w:rPr>
          <w:color w:val="000000"/>
        </w:rPr>
        <w:t>11.2</w:t>
      </w:r>
      <w:r w:rsidRPr="000A6F39">
        <w:rPr>
          <w:color w:val="000000"/>
        </w:rPr>
        <w:tab/>
        <w:t>This Charter may only be amended by a resolution of the Board.</w:t>
      </w:r>
    </w:p>
    <w:p w14:paraId="73A8A612" w14:textId="5BCA59EC" w:rsidR="00214931" w:rsidRDefault="00F54925" w:rsidP="00214931">
      <w:pPr>
        <w:pStyle w:val="Heading1"/>
        <w:numPr>
          <w:ilvl w:val="0"/>
          <w:numId w:val="0"/>
        </w:numPr>
      </w:pPr>
      <w:bookmarkStart w:id="19" w:name="_Toc147410602"/>
      <w:r>
        <w:t>12</w:t>
      </w:r>
      <w:r w:rsidR="00214931">
        <w:t>.</w:t>
      </w:r>
      <w:r w:rsidR="00214931">
        <w:tab/>
      </w:r>
      <w:r>
        <w:t>Reporting and Accountability</w:t>
      </w:r>
      <w:bookmarkEnd w:id="19"/>
      <w:r>
        <w:t xml:space="preserve"> </w:t>
      </w:r>
    </w:p>
    <w:p w14:paraId="2DA2750F" w14:textId="77777777" w:rsidR="00862BB6" w:rsidRPr="000A6F39" w:rsidRDefault="00862BB6" w:rsidP="00567BF9">
      <w:pPr>
        <w:autoSpaceDE w:val="0"/>
        <w:autoSpaceDN w:val="0"/>
        <w:adjustRightInd w:val="0"/>
        <w:spacing w:before="120"/>
        <w:ind w:left="709" w:right="125" w:hanging="709"/>
        <w:rPr>
          <w:color w:val="000000"/>
        </w:rPr>
      </w:pPr>
      <w:r w:rsidRPr="000A6F39">
        <w:rPr>
          <w:color w:val="000000"/>
        </w:rPr>
        <w:t>12.1</w:t>
      </w:r>
      <w:r w:rsidRPr="000A6F39">
        <w:rPr>
          <w:color w:val="000000"/>
        </w:rPr>
        <w:tab/>
        <w:t>The Committee is accountable to the Board for the exercise of the Committee’s responsibilities and delegated authority under this Charter. The Committee will:</w:t>
      </w:r>
    </w:p>
    <w:p w14:paraId="4C7196D7" w14:textId="77777777" w:rsidR="00862BB6" w:rsidRPr="000A6F39" w:rsidRDefault="00862BB6" w:rsidP="00567BF9">
      <w:pPr>
        <w:pStyle w:val="ListParagraph"/>
        <w:numPr>
          <w:ilvl w:val="0"/>
          <w:numId w:val="14"/>
        </w:numPr>
        <w:autoSpaceDE w:val="0"/>
        <w:autoSpaceDN w:val="0"/>
        <w:adjustRightInd w:val="0"/>
        <w:spacing w:before="120"/>
        <w:ind w:left="1134" w:right="124" w:hanging="425"/>
        <w:contextualSpacing w:val="0"/>
        <w:jc w:val="both"/>
        <w:rPr>
          <w:color w:val="000000"/>
        </w:rPr>
      </w:pPr>
      <w:r w:rsidRPr="000A6F39">
        <w:rPr>
          <w:color w:val="000000"/>
        </w:rPr>
        <w:t xml:space="preserve">submit copies of its minutes to the Board for </w:t>
      </w:r>
      <w:proofErr w:type="gramStart"/>
      <w:r w:rsidRPr="000A6F39">
        <w:rPr>
          <w:color w:val="000000"/>
        </w:rPr>
        <w:t>noting;</w:t>
      </w:r>
      <w:proofErr w:type="gramEnd"/>
    </w:p>
    <w:p w14:paraId="3CB4A081" w14:textId="77777777" w:rsidR="00862BB6" w:rsidRPr="000A6F39" w:rsidRDefault="00862BB6" w:rsidP="00567BF9">
      <w:pPr>
        <w:pStyle w:val="ListParagraph"/>
        <w:numPr>
          <w:ilvl w:val="0"/>
          <w:numId w:val="14"/>
        </w:numPr>
        <w:autoSpaceDE w:val="0"/>
        <w:autoSpaceDN w:val="0"/>
        <w:adjustRightInd w:val="0"/>
        <w:spacing w:before="120"/>
        <w:ind w:left="1134" w:right="124" w:hanging="425"/>
        <w:contextualSpacing w:val="0"/>
        <w:jc w:val="both"/>
        <w:rPr>
          <w:color w:val="000000"/>
        </w:rPr>
      </w:pPr>
      <w:r w:rsidRPr="000A6F39">
        <w:rPr>
          <w:color w:val="000000"/>
        </w:rPr>
        <w:t xml:space="preserve">report to the Board on the exercise by the Committee of its </w:t>
      </w:r>
      <w:proofErr w:type="gramStart"/>
      <w:r w:rsidRPr="000A6F39">
        <w:rPr>
          <w:color w:val="000000"/>
        </w:rPr>
        <w:t>authority;</w:t>
      </w:r>
      <w:proofErr w:type="gramEnd"/>
    </w:p>
    <w:p w14:paraId="787E4C00" w14:textId="77777777" w:rsidR="00862BB6" w:rsidRPr="000A6F39" w:rsidRDefault="00862BB6" w:rsidP="00567BF9">
      <w:pPr>
        <w:pStyle w:val="ListParagraph"/>
        <w:numPr>
          <w:ilvl w:val="0"/>
          <w:numId w:val="14"/>
        </w:numPr>
        <w:autoSpaceDE w:val="0"/>
        <w:autoSpaceDN w:val="0"/>
        <w:adjustRightInd w:val="0"/>
        <w:spacing w:before="120"/>
        <w:ind w:left="1134" w:right="124" w:hanging="425"/>
        <w:contextualSpacing w:val="0"/>
        <w:jc w:val="both"/>
        <w:rPr>
          <w:color w:val="000000"/>
        </w:rPr>
      </w:pPr>
      <w:r w:rsidRPr="000A6F39">
        <w:rPr>
          <w:color w:val="000000"/>
        </w:rPr>
        <w:t>through the Committee Chair, provide updates and make recommendations to the Board on matters that are within the scope of this Charter; and</w:t>
      </w:r>
    </w:p>
    <w:p w14:paraId="2036A5B8" w14:textId="77777777" w:rsidR="00862BB6" w:rsidRPr="0002104E" w:rsidRDefault="00862BB6" w:rsidP="00567BF9">
      <w:pPr>
        <w:pStyle w:val="ListParagraph"/>
        <w:numPr>
          <w:ilvl w:val="0"/>
          <w:numId w:val="14"/>
        </w:numPr>
        <w:spacing w:before="120"/>
        <w:ind w:left="1134" w:hanging="425"/>
        <w:contextualSpacing w:val="0"/>
        <w:jc w:val="both"/>
      </w:pPr>
      <w:r w:rsidRPr="0002104E">
        <w:rPr>
          <w:color w:val="000000"/>
        </w:rPr>
        <w:t>through the Committee Chair, promptly bring to the attention of the Board any matters before the Committee that may materially impact the financial condition, risk profile or affairs of RSL NSW, or any material non-compliance with applicable laws.</w:t>
      </w:r>
    </w:p>
    <w:p w14:paraId="6B805849" w14:textId="77777777" w:rsidR="00862BB6" w:rsidRPr="000A6F39" w:rsidRDefault="00862BB6" w:rsidP="00567BF9">
      <w:pPr>
        <w:spacing w:before="120"/>
        <w:ind w:left="709" w:hanging="709"/>
        <w:rPr>
          <w:color w:val="000000"/>
        </w:rPr>
      </w:pPr>
      <w:r w:rsidRPr="000A6F39">
        <w:t>12.2</w:t>
      </w:r>
      <w:r w:rsidRPr="000A6F39">
        <w:tab/>
        <w:t>T</w:t>
      </w:r>
      <w:r w:rsidRPr="000A6F39">
        <w:rPr>
          <w:color w:val="000000"/>
        </w:rPr>
        <w:t>he Committee may at any time, through the Committee Chair, refer any matter that is before the Committee to the Board for consideration (even if that matter falls within the Committee’s authority under this Charter to approve).</w:t>
      </w:r>
    </w:p>
    <w:p w14:paraId="0338DB23" w14:textId="77777777" w:rsidR="00214931" w:rsidRDefault="00214931">
      <w:pPr>
        <w:spacing w:after="160" w:line="259" w:lineRule="auto"/>
        <w:rPr>
          <w:sz w:val="20"/>
          <w:szCs w:val="20"/>
        </w:rPr>
      </w:pPr>
    </w:p>
    <w:p w14:paraId="1766D11B" w14:textId="75368E60" w:rsidR="00EA03D0" w:rsidRPr="00EA03D0" w:rsidRDefault="00862BB6" w:rsidP="001E363F">
      <w:pPr>
        <w:pStyle w:val="Heading1"/>
        <w:numPr>
          <w:ilvl w:val="0"/>
          <w:numId w:val="0"/>
        </w:numPr>
        <w:ind w:left="709" w:hanging="709"/>
      </w:pPr>
      <w:bookmarkStart w:id="20" w:name="_Toc125808688"/>
      <w:bookmarkStart w:id="21" w:name="_Toc147410603"/>
      <w:bookmarkEnd w:id="20"/>
      <w:r>
        <w:lastRenderedPageBreak/>
        <w:t>13.</w:t>
      </w:r>
      <w:r>
        <w:tab/>
        <w:t>Definitions</w:t>
      </w:r>
      <w:bookmarkEnd w:id="21"/>
      <w:r>
        <w:t xml:space="preserve"> </w:t>
      </w:r>
    </w:p>
    <w:tbl>
      <w:tblPr>
        <w:tblStyle w:val="TableGrid"/>
        <w:tblpPr w:leftFromText="180" w:rightFromText="180" w:vertAnchor="text" w:horzAnchor="margin" w:tblpXSpec="center" w:tblpY="42"/>
        <w:tblW w:w="9634" w:type="dxa"/>
        <w:tblLayout w:type="fixed"/>
        <w:tblCellMar>
          <w:top w:w="57" w:type="dxa"/>
          <w:left w:w="57" w:type="dxa"/>
          <w:bottom w:w="57" w:type="dxa"/>
          <w:right w:w="57" w:type="dxa"/>
        </w:tblCellMar>
        <w:tblLook w:val="04A0" w:firstRow="1" w:lastRow="0" w:firstColumn="1" w:lastColumn="0" w:noHBand="0" w:noVBand="1"/>
      </w:tblPr>
      <w:tblGrid>
        <w:gridCol w:w="2547"/>
        <w:gridCol w:w="7087"/>
      </w:tblGrid>
      <w:tr w:rsidR="00BE3A39" w:rsidRPr="00BB3DEC" w14:paraId="77CE271C" w14:textId="77777777" w:rsidTr="004F4106">
        <w:trPr>
          <w:tblHeader/>
        </w:trPr>
        <w:tc>
          <w:tcPr>
            <w:tcW w:w="2547" w:type="dxa"/>
            <w:tcBorders>
              <w:top w:val="single" w:sz="4" w:space="0" w:color="auto"/>
              <w:left w:val="single" w:sz="4" w:space="0" w:color="auto"/>
              <w:bottom w:val="single" w:sz="4" w:space="0" w:color="auto"/>
              <w:right w:val="single" w:sz="4" w:space="0" w:color="auto"/>
            </w:tcBorders>
            <w:shd w:val="clear" w:color="auto" w:fill="005B8D"/>
          </w:tcPr>
          <w:p w14:paraId="77DC65F2" w14:textId="77777777" w:rsidR="00BE3A39" w:rsidRPr="00BE3A39" w:rsidRDefault="00BE3A39" w:rsidP="0020752C">
            <w:pPr>
              <w:ind w:right="272"/>
              <w:rPr>
                <w:b/>
                <w:bCs/>
                <w:color w:val="FFFFFF" w:themeColor="background1"/>
                <w:sz w:val="20"/>
                <w:szCs w:val="20"/>
                <w:lang w:eastAsia="en-GB"/>
              </w:rPr>
            </w:pPr>
            <w:r w:rsidRPr="00BE3A39">
              <w:rPr>
                <w:b/>
                <w:bCs/>
                <w:color w:val="FFFFFF" w:themeColor="background1"/>
                <w:sz w:val="20"/>
                <w:szCs w:val="20"/>
                <w:lang w:eastAsia="en-GB"/>
              </w:rPr>
              <w:t>TERM</w:t>
            </w:r>
          </w:p>
        </w:tc>
        <w:tc>
          <w:tcPr>
            <w:tcW w:w="7087" w:type="dxa"/>
            <w:tcBorders>
              <w:top w:val="single" w:sz="4" w:space="0" w:color="auto"/>
              <w:left w:val="single" w:sz="4" w:space="0" w:color="auto"/>
              <w:bottom w:val="single" w:sz="4" w:space="0" w:color="auto"/>
              <w:right w:val="single" w:sz="4" w:space="0" w:color="auto"/>
            </w:tcBorders>
            <w:shd w:val="clear" w:color="auto" w:fill="005B8D"/>
          </w:tcPr>
          <w:p w14:paraId="5D3FE8AD" w14:textId="77777777" w:rsidR="00BE3A39" w:rsidRPr="00BE3A39" w:rsidRDefault="00BE3A39" w:rsidP="0020752C">
            <w:pPr>
              <w:ind w:right="272"/>
              <w:rPr>
                <w:b/>
                <w:bCs/>
                <w:color w:val="FFFFFF" w:themeColor="background1"/>
                <w:sz w:val="20"/>
                <w:szCs w:val="20"/>
              </w:rPr>
            </w:pPr>
            <w:r w:rsidRPr="00BE3A39">
              <w:rPr>
                <w:b/>
                <w:bCs/>
                <w:color w:val="FFFFFF" w:themeColor="background1"/>
                <w:sz w:val="20"/>
                <w:szCs w:val="20"/>
              </w:rPr>
              <w:t>DEFINITION</w:t>
            </w:r>
          </w:p>
        </w:tc>
      </w:tr>
      <w:tr w:rsidR="00BE3A39" w:rsidRPr="00BB3DEC" w14:paraId="36EB2724" w14:textId="77777777" w:rsidTr="004F4106">
        <w:tc>
          <w:tcPr>
            <w:tcW w:w="2547" w:type="dxa"/>
            <w:tcBorders>
              <w:top w:val="single" w:sz="4" w:space="0" w:color="auto"/>
              <w:left w:val="single" w:sz="4" w:space="0" w:color="auto"/>
              <w:bottom w:val="single" w:sz="4" w:space="0" w:color="auto"/>
              <w:right w:val="single" w:sz="4" w:space="0" w:color="auto"/>
            </w:tcBorders>
            <w:shd w:val="clear" w:color="auto" w:fill="C7C9C7"/>
          </w:tcPr>
          <w:p w14:paraId="3ABF5D73" w14:textId="77777777" w:rsidR="00BE3A39" w:rsidRPr="003E241B" w:rsidRDefault="00BE3A39" w:rsidP="0020752C">
            <w:pPr>
              <w:ind w:right="272"/>
              <w:rPr>
                <w:b/>
                <w:bCs/>
                <w:sz w:val="20"/>
                <w:szCs w:val="20"/>
                <w:lang w:eastAsia="en-GB"/>
              </w:rPr>
            </w:pPr>
            <w:r w:rsidRPr="003E241B">
              <w:rPr>
                <w:b/>
                <w:color w:val="000000" w:themeColor="text1"/>
                <w:sz w:val="20"/>
                <w:szCs w:val="20"/>
              </w:rPr>
              <w:t>Board</w:t>
            </w:r>
          </w:p>
        </w:tc>
        <w:tc>
          <w:tcPr>
            <w:tcW w:w="7087" w:type="dxa"/>
            <w:tcBorders>
              <w:top w:val="single" w:sz="4" w:space="0" w:color="auto"/>
              <w:left w:val="single" w:sz="4" w:space="0" w:color="auto"/>
              <w:bottom w:val="single" w:sz="4" w:space="0" w:color="auto"/>
              <w:right w:val="single" w:sz="4" w:space="0" w:color="auto"/>
            </w:tcBorders>
          </w:tcPr>
          <w:p w14:paraId="5A70DD6B" w14:textId="77777777" w:rsidR="00BE3A39" w:rsidRPr="00A358E6" w:rsidRDefault="00BE3A39" w:rsidP="0020752C">
            <w:pPr>
              <w:ind w:right="272"/>
              <w:rPr>
                <w:color w:val="FF0000"/>
              </w:rPr>
            </w:pPr>
            <w:r w:rsidRPr="00A358E6">
              <w:rPr>
                <w:bCs/>
              </w:rPr>
              <w:t>The Board of RSL NSW</w:t>
            </w:r>
          </w:p>
        </w:tc>
      </w:tr>
      <w:tr w:rsidR="00BE3A39" w:rsidRPr="00BB3DEC" w14:paraId="16FCC613" w14:textId="77777777" w:rsidTr="004F4106">
        <w:tc>
          <w:tcPr>
            <w:tcW w:w="2547" w:type="dxa"/>
            <w:tcBorders>
              <w:top w:val="single" w:sz="4" w:space="0" w:color="auto"/>
              <w:left w:val="single" w:sz="4" w:space="0" w:color="auto"/>
              <w:bottom w:val="single" w:sz="4" w:space="0" w:color="auto"/>
              <w:right w:val="single" w:sz="4" w:space="0" w:color="auto"/>
            </w:tcBorders>
            <w:shd w:val="clear" w:color="auto" w:fill="C7C9C7"/>
          </w:tcPr>
          <w:p w14:paraId="1224D6D0" w14:textId="77777777" w:rsidR="00BE3A39" w:rsidRPr="003E241B" w:rsidRDefault="00BE3A39" w:rsidP="0020752C">
            <w:pPr>
              <w:ind w:right="272"/>
              <w:rPr>
                <w:b/>
                <w:bCs/>
                <w:sz w:val="20"/>
                <w:szCs w:val="20"/>
                <w:lang w:eastAsia="en-GB"/>
              </w:rPr>
            </w:pPr>
            <w:r w:rsidRPr="003E241B">
              <w:rPr>
                <w:b/>
                <w:color w:val="000000" w:themeColor="text1"/>
                <w:sz w:val="20"/>
                <w:szCs w:val="20"/>
              </w:rPr>
              <w:t>Charter</w:t>
            </w:r>
          </w:p>
        </w:tc>
        <w:tc>
          <w:tcPr>
            <w:tcW w:w="7087" w:type="dxa"/>
            <w:tcBorders>
              <w:top w:val="single" w:sz="4" w:space="0" w:color="auto"/>
              <w:left w:val="single" w:sz="4" w:space="0" w:color="auto"/>
              <w:bottom w:val="single" w:sz="4" w:space="0" w:color="auto"/>
              <w:right w:val="single" w:sz="4" w:space="0" w:color="auto"/>
            </w:tcBorders>
          </w:tcPr>
          <w:p w14:paraId="2A519639" w14:textId="75F0FA66" w:rsidR="00BE3A39" w:rsidRPr="00A358E6" w:rsidRDefault="00BE3A39" w:rsidP="0020752C">
            <w:pPr>
              <w:ind w:right="272"/>
              <w:rPr>
                <w:highlight w:val="yellow"/>
              </w:rPr>
            </w:pPr>
            <w:r w:rsidRPr="00A358E6">
              <w:rPr>
                <w:bCs/>
              </w:rPr>
              <w:t xml:space="preserve">This document, outlining the purpose, scope, responsibilities, and composition of the </w:t>
            </w:r>
            <w:r w:rsidR="006A6F7D" w:rsidRPr="00A358E6">
              <w:rPr>
                <w:b/>
                <w:bCs/>
              </w:rPr>
              <w:t xml:space="preserve">Committee </w:t>
            </w:r>
          </w:p>
        </w:tc>
      </w:tr>
      <w:tr w:rsidR="00BE3A39" w:rsidRPr="00BB3DEC" w14:paraId="3E37FB5C" w14:textId="77777777" w:rsidTr="004F4106">
        <w:tc>
          <w:tcPr>
            <w:tcW w:w="2547" w:type="dxa"/>
            <w:tcBorders>
              <w:top w:val="single" w:sz="4" w:space="0" w:color="auto"/>
              <w:left w:val="single" w:sz="4" w:space="0" w:color="auto"/>
              <w:bottom w:val="single" w:sz="4" w:space="0" w:color="auto"/>
              <w:right w:val="single" w:sz="4" w:space="0" w:color="auto"/>
            </w:tcBorders>
            <w:shd w:val="clear" w:color="auto" w:fill="C7C9C7"/>
          </w:tcPr>
          <w:p w14:paraId="7A4797AC" w14:textId="1B6907EB" w:rsidR="00BE3A39" w:rsidRPr="003E241B" w:rsidRDefault="006A6F7D" w:rsidP="0020752C">
            <w:pPr>
              <w:ind w:right="272"/>
              <w:rPr>
                <w:b/>
                <w:bCs/>
                <w:sz w:val="20"/>
                <w:szCs w:val="20"/>
                <w:lang w:eastAsia="en-GB"/>
              </w:rPr>
            </w:pPr>
            <w:r>
              <w:rPr>
                <w:b/>
                <w:color w:val="000000" w:themeColor="text1"/>
                <w:sz w:val="20"/>
                <w:szCs w:val="20"/>
              </w:rPr>
              <w:t>Committee</w:t>
            </w:r>
          </w:p>
        </w:tc>
        <w:tc>
          <w:tcPr>
            <w:tcW w:w="7087" w:type="dxa"/>
            <w:tcBorders>
              <w:top w:val="single" w:sz="4" w:space="0" w:color="auto"/>
              <w:left w:val="single" w:sz="4" w:space="0" w:color="auto"/>
              <w:bottom w:val="single" w:sz="4" w:space="0" w:color="auto"/>
              <w:right w:val="single" w:sz="4" w:space="0" w:color="auto"/>
            </w:tcBorders>
          </w:tcPr>
          <w:p w14:paraId="27929A58" w14:textId="1BABBF7D" w:rsidR="00BE3A39" w:rsidRPr="00A358E6" w:rsidRDefault="006A6F7D" w:rsidP="0020752C">
            <w:pPr>
              <w:ind w:right="272"/>
            </w:pPr>
            <w:r w:rsidRPr="00A358E6">
              <w:rPr>
                <w:bCs/>
              </w:rPr>
              <w:t>AGM Agenda Committee</w:t>
            </w:r>
          </w:p>
        </w:tc>
      </w:tr>
      <w:tr w:rsidR="00BE3A39" w:rsidRPr="00BB3DEC" w14:paraId="75D1FD6C" w14:textId="77777777" w:rsidTr="004F4106">
        <w:trPr>
          <w:trHeight w:val="208"/>
        </w:trPr>
        <w:tc>
          <w:tcPr>
            <w:tcW w:w="2547" w:type="dxa"/>
            <w:tcBorders>
              <w:top w:val="single" w:sz="4" w:space="0" w:color="auto"/>
              <w:left w:val="single" w:sz="4" w:space="0" w:color="auto"/>
              <w:bottom w:val="single" w:sz="4" w:space="0" w:color="auto"/>
              <w:right w:val="single" w:sz="4" w:space="0" w:color="auto"/>
            </w:tcBorders>
            <w:shd w:val="clear" w:color="auto" w:fill="C7C9C7"/>
          </w:tcPr>
          <w:p w14:paraId="04B2C6A7" w14:textId="02DA4F57" w:rsidR="00BE3A39" w:rsidRPr="003E241B" w:rsidRDefault="005A2BCA" w:rsidP="0020752C">
            <w:pPr>
              <w:ind w:right="272"/>
              <w:rPr>
                <w:b/>
                <w:bCs/>
                <w:sz w:val="20"/>
                <w:szCs w:val="20"/>
                <w:lang w:eastAsia="en-GB"/>
              </w:rPr>
            </w:pPr>
            <w:r>
              <w:rPr>
                <w:b/>
                <w:color w:val="000000" w:themeColor="text1"/>
                <w:sz w:val="20"/>
                <w:szCs w:val="20"/>
              </w:rPr>
              <w:t>Committee</w:t>
            </w:r>
            <w:r w:rsidR="00BE3A39" w:rsidRPr="003E241B">
              <w:rPr>
                <w:b/>
                <w:color w:val="000000" w:themeColor="text1"/>
                <w:sz w:val="20"/>
                <w:szCs w:val="20"/>
              </w:rPr>
              <w:t xml:space="preserve"> Chair</w:t>
            </w:r>
          </w:p>
        </w:tc>
        <w:tc>
          <w:tcPr>
            <w:tcW w:w="7087" w:type="dxa"/>
            <w:tcBorders>
              <w:top w:val="single" w:sz="4" w:space="0" w:color="auto"/>
              <w:left w:val="single" w:sz="4" w:space="0" w:color="auto"/>
              <w:bottom w:val="single" w:sz="4" w:space="0" w:color="auto"/>
              <w:right w:val="single" w:sz="4" w:space="0" w:color="auto"/>
            </w:tcBorders>
          </w:tcPr>
          <w:p w14:paraId="597B9A0E" w14:textId="2903CB6C" w:rsidR="00BE3A39" w:rsidRPr="00A358E6" w:rsidRDefault="00BE3A39" w:rsidP="0020752C">
            <w:pPr>
              <w:ind w:right="272"/>
              <w:rPr>
                <w:i/>
              </w:rPr>
            </w:pPr>
            <w:r w:rsidRPr="00A358E6">
              <w:rPr>
                <w:bCs/>
              </w:rPr>
              <w:t xml:space="preserve">A person elected by the members of the </w:t>
            </w:r>
            <w:r w:rsidR="0023668B" w:rsidRPr="00A358E6">
              <w:rPr>
                <w:b/>
                <w:bCs/>
              </w:rPr>
              <w:t>Committee</w:t>
            </w:r>
            <w:r w:rsidRPr="00A358E6">
              <w:rPr>
                <w:bCs/>
              </w:rPr>
              <w:t xml:space="preserve"> annually</w:t>
            </w:r>
          </w:p>
        </w:tc>
      </w:tr>
      <w:tr w:rsidR="00BE3A39" w:rsidRPr="00BB3DEC" w14:paraId="1FF42E68" w14:textId="77777777" w:rsidTr="004F4106">
        <w:trPr>
          <w:trHeight w:val="208"/>
        </w:trPr>
        <w:tc>
          <w:tcPr>
            <w:tcW w:w="2547" w:type="dxa"/>
            <w:tcBorders>
              <w:top w:val="single" w:sz="4" w:space="0" w:color="auto"/>
              <w:left w:val="single" w:sz="4" w:space="0" w:color="auto"/>
              <w:bottom w:val="single" w:sz="4" w:space="0" w:color="auto"/>
              <w:right w:val="single" w:sz="4" w:space="0" w:color="auto"/>
            </w:tcBorders>
            <w:shd w:val="clear" w:color="auto" w:fill="C7C9C7"/>
          </w:tcPr>
          <w:p w14:paraId="13F41F7C" w14:textId="59B69AA4" w:rsidR="00BE3A39" w:rsidRPr="003E241B" w:rsidRDefault="0023668B" w:rsidP="0020752C">
            <w:pPr>
              <w:ind w:right="272"/>
              <w:rPr>
                <w:b/>
                <w:color w:val="000000" w:themeColor="text1"/>
                <w:sz w:val="20"/>
                <w:szCs w:val="20"/>
              </w:rPr>
            </w:pPr>
            <w:r>
              <w:rPr>
                <w:b/>
                <w:color w:val="000000" w:themeColor="text1"/>
                <w:sz w:val="20"/>
                <w:szCs w:val="20"/>
              </w:rPr>
              <w:t>Committee</w:t>
            </w:r>
            <w:r w:rsidR="00BE3A39" w:rsidRPr="003E241B">
              <w:rPr>
                <w:b/>
                <w:color w:val="000000" w:themeColor="text1"/>
                <w:sz w:val="20"/>
                <w:szCs w:val="20"/>
              </w:rPr>
              <w:t xml:space="preserve"> Secretary</w:t>
            </w:r>
          </w:p>
        </w:tc>
        <w:tc>
          <w:tcPr>
            <w:tcW w:w="7087" w:type="dxa"/>
            <w:tcBorders>
              <w:top w:val="single" w:sz="4" w:space="0" w:color="auto"/>
              <w:left w:val="single" w:sz="4" w:space="0" w:color="auto"/>
              <w:bottom w:val="single" w:sz="4" w:space="0" w:color="auto"/>
              <w:right w:val="single" w:sz="4" w:space="0" w:color="auto"/>
            </w:tcBorders>
          </w:tcPr>
          <w:p w14:paraId="17688648" w14:textId="155FA914" w:rsidR="00BE3A39" w:rsidRPr="00A358E6" w:rsidRDefault="00BE3A39" w:rsidP="0020752C">
            <w:pPr>
              <w:ind w:right="272"/>
              <w:rPr>
                <w:bCs/>
              </w:rPr>
            </w:pPr>
            <w:r w:rsidRPr="00A358E6">
              <w:t xml:space="preserve">The Company Secretary, or another person nominated by the </w:t>
            </w:r>
            <w:r w:rsidRPr="00A358E6">
              <w:rPr>
                <w:bCs/>
              </w:rPr>
              <w:t>Company</w:t>
            </w:r>
            <w:r w:rsidRPr="00A358E6">
              <w:t xml:space="preserve"> </w:t>
            </w:r>
            <w:r w:rsidRPr="00A358E6">
              <w:rPr>
                <w:bCs/>
              </w:rPr>
              <w:t xml:space="preserve">Secretary </w:t>
            </w:r>
          </w:p>
        </w:tc>
      </w:tr>
      <w:tr w:rsidR="00BE3A39" w:rsidRPr="00BB3DEC" w14:paraId="40963D6B" w14:textId="77777777" w:rsidTr="004F4106">
        <w:trPr>
          <w:trHeight w:val="208"/>
        </w:trPr>
        <w:tc>
          <w:tcPr>
            <w:tcW w:w="2547" w:type="dxa"/>
            <w:tcBorders>
              <w:top w:val="single" w:sz="4" w:space="0" w:color="auto"/>
              <w:left w:val="single" w:sz="4" w:space="0" w:color="auto"/>
              <w:bottom w:val="single" w:sz="4" w:space="0" w:color="auto"/>
              <w:right w:val="single" w:sz="4" w:space="0" w:color="auto"/>
            </w:tcBorders>
            <w:shd w:val="clear" w:color="auto" w:fill="C7C9C7"/>
          </w:tcPr>
          <w:p w14:paraId="75A512BC" w14:textId="77777777" w:rsidR="00BE3A39" w:rsidRPr="003E241B" w:rsidRDefault="00BE3A39" w:rsidP="0020752C">
            <w:pPr>
              <w:ind w:right="272"/>
              <w:rPr>
                <w:b/>
                <w:color w:val="000000" w:themeColor="text1"/>
                <w:sz w:val="20"/>
                <w:szCs w:val="20"/>
              </w:rPr>
            </w:pPr>
            <w:r w:rsidRPr="003E241B">
              <w:rPr>
                <w:b/>
                <w:color w:val="000000" w:themeColor="text1"/>
                <w:sz w:val="20"/>
                <w:szCs w:val="20"/>
              </w:rPr>
              <w:t>Constitution</w:t>
            </w:r>
          </w:p>
        </w:tc>
        <w:tc>
          <w:tcPr>
            <w:tcW w:w="7087" w:type="dxa"/>
            <w:tcBorders>
              <w:top w:val="single" w:sz="4" w:space="0" w:color="auto"/>
              <w:left w:val="single" w:sz="4" w:space="0" w:color="auto"/>
              <w:bottom w:val="single" w:sz="4" w:space="0" w:color="auto"/>
              <w:right w:val="single" w:sz="4" w:space="0" w:color="auto"/>
            </w:tcBorders>
          </w:tcPr>
          <w:p w14:paraId="58CCB706" w14:textId="77777777" w:rsidR="00BE3A39" w:rsidRPr="00A358E6" w:rsidRDefault="00BE3A39" w:rsidP="0020752C">
            <w:pPr>
              <w:ind w:right="272"/>
              <w:rPr>
                <w:bCs/>
              </w:rPr>
            </w:pPr>
            <w:r w:rsidRPr="00A358E6">
              <w:rPr>
                <w:bCs/>
              </w:rPr>
              <w:t>The RSL NSW Constitution</w:t>
            </w:r>
          </w:p>
        </w:tc>
      </w:tr>
      <w:tr w:rsidR="00BE3A39" w:rsidRPr="00BB3DEC" w14:paraId="12A3E0D4" w14:textId="77777777" w:rsidTr="004F4106">
        <w:trPr>
          <w:trHeight w:val="208"/>
        </w:trPr>
        <w:tc>
          <w:tcPr>
            <w:tcW w:w="2547" w:type="dxa"/>
            <w:tcBorders>
              <w:top w:val="single" w:sz="4" w:space="0" w:color="auto"/>
              <w:left w:val="single" w:sz="4" w:space="0" w:color="auto"/>
              <w:bottom w:val="single" w:sz="4" w:space="0" w:color="auto"/>
              <w:right w:val="single" w:sz="4" w:space="0" w:color="auto"/>
            </w:tcBorders>
            <w:shd w:val="clear" w:color="auto" w:fill="C7C9C7"/>
          </w:tcPr>
          <w:p w14:paraId="7BF46C96" w14:textId="77777777" w:rsidR="00BE3A39" w:rsidRPr="003E241B" w:rsidRDefault="00BE3A39" w:rsidP="0020752C">
            <w:pPr>
              <w:ind w:right="272"/>
              <w:rPr>
                <w:b/>
                <w:color w:val="000000" w:themeColor="text1"/>
                <w:sz w:val="20"/>
                <w:szCs w:val="20"/>
              </w:rPr>
            </w:pPr>
            <w:r w:rsidRPr="003E241B">
              <w:rPr>
                <w:b/>
                <w:color w:val="000000" w:themeColor="text1"/>
                <w:sz w:val="20"/>
                <w:szCs w:val="20"/>
              </w:rPr>
              <w:t>Responsible Executive</w:t>
            </w:r>
          </w:p>
        </w:tc>
        <w:tc>
          <w:tcPr>
            <w:tcW w:w="7087" w:type="dxa"/>
            <w:tcBorders>
              <w:top w:val="single" w:sz="4" w:space="0" w:color="auto"/>
              <w:left w:val="single" w:sz="4" w:space="0" w:color="auto"/>
              <w:bottom w:val="single" w:sz="4" w:space="0" w:color="auto"/>
              <w:right w:val="single" w:sz="4" w:space="0" w:color="auto"/>
            </w:tcBorders>
          </w:tcPr>
          <w:p w14:paraId="6AF6A1A3" w14:textId="3337BD7C" w:rsidR="00BE3A39" w:rsidRPr="00A358E6" w:rsidRDefault="00BE3A39" w:rsidP="0020752C">
            <w:pPr>
              <w:ind w:right="272"/>
              <w:rPr>
                <w:bCs/>
              </w:rPr>
            </w:pPr>
            <w:r w:rsidRPr="00A358E6">
              <w:rPr>
                <w:bCs/>
              </w:rPr>
              <w:t xml:space="preserve">RSL NSW’s </w:t>
            </w:r>
            <w:r w:rsidR="003A6D10" w:rsidRPr="00A358E6">
              <w:rPr>
                <w:bCs/>
              </w:rPr>
              <w:t xml:space="preserve">State Secretary </w:t>
            </w:r>
          </w:p>
        </w:tc>
      </w:tr>
    </w:tbl>
    <w:p w14:paraId="527BF168" w14:textId="1CDD289B" w:rsidR="00BE3A39" w:rsidRPr="00BB3DEC" w:rsidRDefault="00EA03D0" w:rsidP="00EA03D0">
      <w:pPr>
        <w:pStyle w:val="Heading1"/>
        <w:numPr>
          <w:ilvl w:val="0"/>
          <w:numId w:val="0"/>
        </w:numPr>
      </w:pPr>
      <w:bookmarkStart w:id="22" w:name="_Toc125808689"/>
      <w:bookmarkStart w:id="23" w:name="_Toc126574068"/>
      <w:bookmarkStart w:id="24" w:name="_Toc147410604"/>
      <w:r>
        <w:t>14.</w:t>
      </w:r>
      <w:r>
        <w:tab/>
      </w:r>
      <w:r w:rsidR="00431E0C" w:rsidRPr="00BB3DEC">
        <w:t xml:space="preserve">Document </w:t>
      </w:r>
      <w:r w:rsidR="00431E0C">
        <w:t>G</w:t>
      </w:r>
      <w:r w:rsidR="00431E0C" w:rsidRPr="00BB3DEC">
        <w:t>overnance</w:t>
      </w:r>
      <w:bookmarkEnd w:id="22"/>
      <w:bookmarkEnd w:id="23"/>
      <w:bookmarkEnd w:id="24"/>
    </w:p>
    <w:tbl>
      <w:tblPr>
        <w:tblStyle w:val="TableGrid"/>
        <w:tblW w:w="9639" w:type="dxa"/>
        <w:tblInd w:w="-5" w:type="dxa"/>
        <w:tblLayout w:type="fixed"/>
        <w:tblCellMar>
          <w:left w:w="57" w:type="dxa"/>
          <w:right w:w="57" w:type="dxa"/>
        </w:tblCellMar>
        <w:tblLook w:val="04A0" w:firstRow="1" w:lastRow="0" w:firstColumn="1" w:lastColumn="0" w:noHBand="0" w:noVBand="1"/>
      </w:tblPr>
      <w:tblGrid>
        <w:gridCol w:w="2552"/>
        <w:gridCol w:w="4536"/>
        <w:gridCol w:w="2551"/>
      </w:tblGrid>
      <w:tr w:rsidR="00BE3A39" w:rsidRPr="00BB3DEC" w14:paraId="4277B72E" w14:textId="77777777" w:rsidTr="00BC0E39">
        <w:trPr>
          <w:trHeight w:val="25"/>
        </w:trPr>
        <w:tc>
          <w:tcPr>
            <w:tcW w:w="9639" w:type="dxa"/>
            <w:gridSpan w:val="3"/>
            <w:shd w:val="clear" w:color="auto" w:fill="005B8D"/>
            <w:vAlign w:val="center"/>
          </w:tcPr>
          <w:p w14:paraId="77E90BD4" w14:textId="77777777" w:rsidR="00BE3A39" w:rsidRPr="00BB3DEC" w:rsidRDefault="00BE3A39" w:rsidP="001236B7">
            <w:pPr>
              <w:spacing w:before="60" w:after="60"/>
              <w:jc w:val="center"/>
              <w:rPr>
                <w:b/>
                <w:color w:val="FFFFFF" w:themeColor="background1"/>
                <w:sz w:val="24"/>
                <w:szCs w:val="24"/>
                <w:lang w:eastAsia="en-GB"/>
              </w:rPr>
            </w:pPr>
            <w:r>
              <w:rPr>
                <w:b/>
                <w:color w:val="FFFFFF" w:themeColor="background1"/>
                <w:sz w:val="24"/>
                <w:szCs w:val="24"/>
                <w:lang w:eastAsia="en-GB"/>
              </w:rPr>
              <w:t xml:space="preserve">CODE </w:t>
            </w:r>
            <w:r w:rsidR="005C14F8">
              <w:rPr>
                <w:b/>
                <w:color w:val="FFFFFF" w:themeColor="background1"/>
                <w:sz w:val="24"/>
                <w:szCs w:val="24"/>
                <w:lang w:eastAsia="en-GB"/>
              </w:rPr>
              <w:t>DOCUMENT</w:t>
            </w:r>
            <w:r w:rsidR="00C03557">
              <w:rPr>
                <w:b/>
                <w:color w:val="FFFFFF" w:themeColor="background1"/>
                <w:sz w:val="24"/>
                <w:szCs w:val="24"/>
                <w:lang w:eastAsia="en-GB"/>
              </w:rPr>
              <w:t xml:space="preserve"> NAME</w:t>
            </w:r>
          </w:p>
        </w:tc>
      </w:tr>
      <w:tr w:rsidR="00BE3A39" w:rsidRPr="00BB3DEC" w14:paraId="5F8FAA1A" w14:textId="77777777" w:rsidTr="004F4106">
        <w:trPr>
          <w:trHeight w:val="843"/>
        </w:trPr>
        <w:tc>
          <w:tcPr>
            <w:tcW w:w="2552" w:type="dxa"/>
            <w:shd w:val="clear" w:color="auto" w:fill="C7C9C7"/>
          </w:tcPr>
          <w:p w14:paraId="05BB4099" w14:textId="77777777" w:rsidR="00BE3A39" w:rsidRPr="00BB3DEC" w:rsidRDefault="00BE3A39" w:rsidP="001236B7">
            <w:pPr>
              <w:spacing w:before="60" w:after="60"/>
              <w:rPr>
                <w:color w:val="000000" w:themeColor="text1"/>
                <w:lang w:eastAsia="en-GB"/>
              </w:rPr>
            </w:pPr>
            <w:r w:rsidRPr="00BB3DEC">
              <w:rPr>
                <w:color w:val="000000" w:themeColor="text1"/>
                <w:lang w:eastAsia="en-GB"/>
              </w:rPr>
              <w:t>Associated written directions</w:t>
            </w:r>
            <w:r w:rsidR="005C14F8">
              <w:rPr>
                <w:color w:val="000000" w:themeColor="text1"/>
                <w:lang w:eastAsia="en-GB"/>
              </w:rPr>
              <w:t>:</w:t>
            </w:r>
          </w:p>
        </w:tc>
        <w:tc>
          <w:tcPr>
            <w:tcW w:w="7087" w:type="dxa"/>
            <w:gridSpan w:val="2"/>
          </w:tcPr>
          <w:p w14:paraId="7BA9DBBC" w14:textId="77777777" w:rsidR="00BE3A39" w:rsidRPr="007D57B8" w:rsidRDefault="00000000" w:rsidP="001236B7">
            <w:pPr>
              <w:pStyle w:val="ListParagraph"/>
              <w:numPr>
                <w:ilvl w:val="0"/>
                <w:numId w:val="7"/>
              </w:numPr>
              <w:spacing w:before="60" w:after="60"/>
              <w:ind w:left="366" w:hanging="283"/>
              <w:contextualSpacing w:val="0"/>
              <w:rPr>
                <w:i/>
                <w:iCs/>
              </w:rPr>
            </w:pPr>
            <w:hyperlink r:id="rId14" w:history="1">
              <w:r w:rsidR="00BE3A39" w:rsidRPr="007D57B8">
                <w:rPr>
                  <w:rStyle w:val="Hyperlink"/>
                  <w:color w:val="auto"/>
                  <w:u w:val="none"/>
                </w:rPr>
                <w:t>RSL NSW Constitution 2019, as amended 2022</w:t>
              </w:r>
            </w:hyperlink>
          </w:p>
          <w:p w14:paraId="57793268" w14:textId="46C73A91" w:rsidR="00BE3A39" w:rsidRPr="007D57B8" w:rsidRDefault="00BE3A39" w:rsidP="007D57B8">
            <w:pPr>
              <w:spacing w:before="60" w:after="60"/>
              <w:ind w:left="83"/>
              <w:rPr>
                <w:i/>
                <w:iCs/>
                <w:color w:val="FF0000"/>
              </w:rPr>
            </w:pPr>
          </w:p>
        </w:tc>
      </w:tr>
      <w:tr w:rsidR="00BE3A39" w:rsidRPr="00BB3DEC" w14:paraId="76FFC621" w14:textId="77777777" w:rsidTr="00BC0E39">
        <w:trPr>
          <w:trHeight w:val="20"/>
        </w:trPr>
        <w:tc>
          <w:tcPr>
            <w:tcW w:w="2552" w:type="dxa"/>
            <w:shd w:val="clear" w:color="auto" w:fill="C7C9C7"/>
          </w:tcPr>
          <w:p w14:paraId="257D9DFC" w14:textId="77777777" w:rsidR="00BE3A39" w:rsidRPr="00BB3DEC" w:rsidRDefault="00BE3A39" w:rsidP="001236B7">
            <w:pPr>
              <w:spacing w:before="60" w:after="60"/>
              <w:rPr>
                <w:color w:val="000000" w:themeColor="text1"/>
                <w:lang w:eastAsia="en-GB"/>
              </w:rPr>
            </w:pPr>
            <w:r w:rsidRPr="00BB3DEC">
              <w:rPr>
                <w:color w:val="000000" w:themeColor="text1"/>
                <w:lang w:eastAsia="en-GB"/>
              </w:rPr>
              <w:t>Related legislation</w:t>
            </w:r>
            <w:r w:rsidR="005C14F8">
              <w:rPr>
                <w:color w:val="000000" w:themeColor="text1"/>
                <w:lang w:eastAsia="en-GB"/>
              </w:rPr>
              <w:t>:</w:t>
            </w:r>
          </w:p>
        </w:tc>
        <w:tc>
          <w:tcPr>
            <w:tcW w:w="7087" w:type="dxa"/>
            <w:gridSpan w:val="2"/>
          </w:tcPr>
          <w:p w14:paraId="5F228DA8" w14:textId="77777777" w:rsidR="00BE3A39" w:rsidRPr="00A358E6" w:rsidRDefault="00000000" w:rsidP="001236B7">
            <w:pPr>
              <w:pStyle w:val="ListParagraph"/>
              <w:numPr>
                <w:ilvl w:val="0"/>
                <w:numId w:val="6"/>
              </w:numPr>
              <w:spacing w:before="60" w:after="60"/>
              <w:ind w:left="321" w:hanging="284"/>
              <w:contextualSpacing w:val="0"/>
            </w:pPr>
            <w:hyperlink r:id="rId15" w:history="1">
              <w:r w:rsidR="00BE3A39" w:rsidRPr="00A358E6">
                <w:rPr>
                  <w:rStyle w:val="Hyperlink"/>
                  <w:color w:val="auto"/>
                  <w:u w:val="none"/>
                </w:rPr>
                <w:t>ACNC Governance Standards</w:t>
              </w:r>
            </w:hyperlink>
          </w:p>
          <w:p w14:paraId="4BA16050" w14:textId="77777777" w:rsidR="00BE3A39" w:rsidRPr="00A358E6" w:rsidRDefault="00000000" w:rsidP="001236B7">
            <w:pPr>
              <w:pStyle w:val="ListParagraph"/>
              <w:numPr>
                <w:ilvl w:val="0"/>
                <w:numId w:val="6"/>
              </w:numPr>
              <w:spacing w:before="60" w:after="60"/>
              <w:ind w:left="321" w:hanging="284"/>
              <w:contextualSpacing w:val="0"/>
            </w:pPr>
            <w:hyperlink r:id="rId16" w:history="1">
              <w:r w:rsidR="00BE3A39" w:rsidRPr="00A358E6">
                <w:rPr>
                  <w:rStyle w:val="Hyperlink"/>
                  <w:color w:val="auto"/>
                  <w:u w:val="none"/>
                </w:rPr>
                <w:t>RSL NSW Act 2018 (NSW)</w:t>
              </w:r>
            </w:hyperlink>
          </w:p>
          <w:p w14:paraId="08F8C7B0" w14:textId="77777777" w:rsidR="00BE3A39" w:rsidRPr="00A358E6" w:rsidRDefault="00000000" w:rsidP="001236B7">
            <w:pPr>
              <w:pStyle w:val="ListParagraph"/>
              <w:numPr>
                <w:ilvl w:val="0"/>
                <w:numId w:val="6"/>
              </w:numPr>
              <w:spacing w:before="60" w:after="60"/>
              <w:ind w:left="321" w:hanging="284"/>
              <w:contextualSpacing w:val="0"/>
            </w:pPr>
            <w:hyperlink r:id="rId17" w:history="1">
              <w:r w:rsidR="00BE3A39" w:rsidRPr="00A358E6">
                <w:rPr>
                  <w:rStyle w:val="Hyperlink"/>
                  <w:color w:val="auto"/>
                  <w:u w:val="none"/>
                </w:rPr>
                <w:t>RSL NSW Constitution 2019, as amended 2022</w:t>
              </w:r>
            </w:hyperlink>
          </w:p>
          <w:p w14:paraId="4B11709F" w14:textId="77777777" w:rsidR="00BE3A39" w:rsidRPr="00A358E6" w:rsidRDefault="00000000" w:rsidP="001236B7">
            <w:pPr>
              <w:pStyle w:val="ListParagraph"/>
              <w:numPr>
                <w:ilvl w:val="0"/>
                <w:numId w:val="6"/>
              </w:numPr>
              <w:spacing w:before="60" w:after="60"/>
              <w:ind w:left="321" w:hanging="284"/>
              <w:contextualSpacing w:val="0"/>
            </w:pPr>
            <w:hyperlink r:id="rId18" w:history="1">
              <w:r w:rsidR="00BE3A39" w:rsidRPr="00A358E6">
                <w:rPr>
                  <w:rStyle w:val="Hyperlink"/>
                  <w:color w:val="auto"/>
                  <w:u w:val="none"/>
                </w:rPr>
                <w:t>NSW Charitable Fundraising Act, 1991 (NSW)</w:t>
              </w:r>
            </w:hyperlink>
          </w:p>
          <w:p w14:paraId="771A5AC0" w14:textId="77777777" w:rsidR="00BE3A39" w:rsidRPr="00A358E6" w:rsidRDefault="00000000" w:rsidP="001236B7">
            <w:pPr>
              <w:pStyle w:val="ListParagraph"/>
              <w:numPr>
                <w:ilvl w:val="0"/>
                <w:numId w:val="6"/>
              </w:numPr>
              <w:spacing w:before="60" w:after="60"/>
              <w:ind w:left="321" w:hanging="284"/>
              <w:contextualSpacing w:val="0"/>
            </w:pPr>
            <w:hyperlink r:id="rId19" w:history="1">
              <w:r w:rsidR="00BE3A39" w:rsidRPr="00A358E6">
                <w:rPr>
                  <w:rStyle w:val="Hyperlink"/>
                  <w:color w:val="auto"/>
                  <w:u w:val="none"/>
                </w:rPr>
                <w:t>NSW Charitable Fundraising Regulation 2021 (NSW)</w:t>
              </w:r>
            </w:hyperlink>
            <w:r w:rsidR="00BE3A39" w:rsidRPr="00A358E6">
              <w:t xml:space="preserve"> </w:t>
            </w:r>
          </w:p>
          <w:p w14:paraId="49187388" w14:textId="77777777" w:rsidR="00BE3A39" w:rsidRPr="00A358E6" w:rsidRDefault="00000000" w:rsidP="001236B7">
            <w:pPr>
              <w:pStyle w:val="ListParagraph"/>
              <w:numPr>
                <w:ilvl w:val="0"/>
                <w:numId w:val="6"/>
              </w:numPr>
              <w:spacing w:before="60" w:after="60"/>
              <w:ind w:left="321" w:hanging="284"/>
              <w:contextualSpacing w:val="0"/>
              <w:rPr>
                <w:bCs/>
              </w:rPr>
            </w:pPr>
            <w:hyperlink r:id="rId20" w:history="1">
              <w:r w:rsidR="00BE3A39" w:rsidRPr="00A358E6">
                <w:rPr>
                  <w:rStyle w:val="Hyperlink"/>
                  <w:color w:val="auto"/>
                  <w:u w:val="none"/>
                </w:rPr>
                <w:t>Corporations Act 2001 (</w:t>
              </w:r>
              <w:proofErr w:type="spellStart"/>
              <w:r w:rsidR="00BE3A39" w:rsidRPr="00A358E6">
                <w:rPr>
                  <w:rStyle w:val="Hyperlink"/>
                  <w:color w:val="auto"/>
                  <w:u w:val="none"/>
                </w:rPr>
                <w:t>Cth</w:t>
              </w:r>
              <w:proofErr w:type="spellEnd"/>
              <w:r w:rsidR="00BE3A39" w:rsidRPr="00A358E6">
                <w:rPr>
                  <w:rStyle w:val="Hyperlink"/>
                  <w:color w:val="auto"/>
                  <w:u w:val="none"/>
                </w:rPr>
                <w:t>)</w:t>
              </w:r>
            </w:hyperlink>
            <w:r w:rsidR="00BE3A39" w:rsidRPr="00A358E6">
              <w:rPr>
                <w:bCs/>
              </w:rPr>
              <w:tab/>
            </w:r>
          </w:p>
          <w:p w14:paraId="4A1504F1" w14:textId="77777777" w:rsidR="00BE3A39" w:rsidRPr="00A358E6" w:rsidRDefault="00000000" w:rsidP="001236B7">
            <w:pPr>
              <w:pStyle w:val="ListParagraph"/>
              <w:numPr>
                <w:ilvl w:val="0"/>
                <w:numId w:val="6"/>
              </w:numPr>
              <w:spacing w:before="60" w:after="60"/>
              <w:ind w:left="321" w:hanging="284"/>
              <w:contextualSpacing w:val="0"/>
            </w:pPr>
            <w:hyperlink r:id="rId21" w:history="1">
              <w:r w:rsidR="00BE3A39" w:rsidRPr="00A358E6">
                <w:rPr>
                  <w:rStyle w:val="Hyperlink"/>
                  <w:color w:val="auto"/>
                  <w:u w:val="none"/>
                </w:rPr>
                <w:t>Charities Act 2013 (</w:t>
              </w:r>
              <w:proofErr w:type="spellStart"/>
              <w:r w:rsidR="00BE3A39" w:rsidRPr="00A358E6">
                <w:rPr>
                  <w:rStyle w:val="Hyperlink"/>
                  <w:color w:val="auto"/>
                  <w:u w:val="none"/>
                </w:rPr>
                <w:t>Cth</w:t>
              </w:r>
              <w:proofErr w:type="spellEnd"/>
              <w:r w:rsidR="00BE3A39" w:rsidRPr="00A358E6">
                <w:rPr>
                  <w:rStyle w:val="Hyperlink"/>
                  <w:color w:val="auto"/>
                  <w:u w:val="none"/>
                </w:rPr>
                <w:t>)</w:t>
              </w:r>
            </w:hyperlink>
          </w:p>
          <w:p w14:paraId="236B77E8" w14:textId="77777777" w:rsidR="00BE3A39" w:rsidRPr="00A358E6" w:rsidRDefault="00000000" w:rsidP="001236B7">
            <w:pPr>
              <w:pStyle w:val="ListParagraph"/>
              <w:numPr>
                <w:ilvl w:val="0"/>
                <w:numId w:val="6"/>
              </w:numPr>
              <w:spacing w:before="60" w:after="60"/>
              <w:ind w:left="321" w:hanging="284"/>
              <w:contextualSpacing w:val="0"/>
            </w:pPr>
            <w:hyperlink r:id="rId22" w:history="1">
              <w:r w:rsidR="00BE3A39" w:rsidRPr="00A358E6">
                <w:rPr>
                  <w:rStyle w:val="Hyperlink"/>
                  <w:color w:val="auto"/>
                  <w:u w:val="none"/>
                </w:rPr>
                <w:t>ACNC Act 2012 (</w:t>
              </w:r>
              <w:proofErr w:type="spellStart"/>
              <w:r w:rsidR="00BE3A39" w:rsidRPr="00A358E6">
                <w:rPr>
                  <w:rStyle w:val="Hyperlink"/>
                  <w:color w:val="auto"/>
                  <w:u w:val="none"/>
                </w:rPr>
                <w:t>Cth</w:t>
              </w:r>
              <w:proofErr w:type="spellEnd"/>
              <w:r w:rsidR="00BE3A39" w:rsidRPr="00A358E6">
                <w:rPr>
                  <w:rStyle w:val="Hyperlink"/>
                  <w:color w:val="auto"/>
                  <w:u w:val="none"/>
                </w:rPr>
                <w:t>)</w:t>
              </w:r>
            </w:hyperlink>
          </w:p>
          <w:p w14:paraId="6CE3B766" w14:textId="77777777" w:rsidR="00BE3A39" w:rsidRPr="000F2DDC" w:rsidRDefault="00000000" w:rsidP="001236B7">
            <w:pPr>
              <w:pStyle w:val="ListParagraph"/>
              <w:numPr>
                <w:ilvl w:val="0"/>
                <w:numId w:val="6"/>
              </w:numPr>
              <w:spacing w:before="60" w:after="60"/>
              <w:ind w:left="321" w:hanging="284"/>
              <w:contextualSpacing w:val="0"/>
              <w:rPr>
                <w:i/>
                <w:iCs/>
              </w:rPr>
            </w:pPr>
            <w:hyperlink r:id="rId23" w:history="1">
              <w:r w:rsidR="00BE3A39" w:rsidRPr="00A358E6">
                <w:rPr>
                  <w:rStyle w:val="Hyperlink"/>
                  <w:color w:val="auto"/>
                  <w:u w:val="none"/>
                </w:rPr>
                <w:t>ACNC Regulation 2013 (</w:t>
              </w:r>
              <w:proofErr w:type="spellStart"/>
              <w:r w:rsidR="00BE3A39" w:rsidRPr="00A358E6">
                <w:rPr>
                  <w:rStyle w:val="Hyperlink"/>
                  <w:color w:val="auto"/>
                  <w:u w:val="none"/>
                </w:rPr>
                <w:t>Cth</w:t>
              </w:r>
              <w:proofErr w:type="spellEnd"/>
              <w:r w:rsidR="00BE3A39" w:rsidRPr="00A358E6">
                <w:rPr>
                  <w:rStyle w:val="Hyperlink"/>
                  <w:color w:val="auto"/>
                  <w:u w:val="none"/>
                </w:rPr>
                <w:t>)</w:t>
              </w:r>
            </w:hyperlink>
            <w:r w:rsidR="00BE3A39" w:rsidRPr="00A358E6">
              <w:t xml:space="preserve"> </w:t>
            </w:r>
          </w:p>
        </w:tc>
      </w:tr>
      <w:tr w:rsidR="005C14F8" w:rsidRPr="00BB3DEC" w14:paraId="275C55D5" w14:textId="77777777" w:rsidTr="00BC0E39">
        <w:trPr>
          <w:trHeight w:val="20"/>
        </w:trPr>
        <w:tc>
          <w:tcPr>
            <w:tcW w:w="2552" w:type="dxa"/>
            <w:shd w:val="clear" w:color="auto" w:fill="C7C9C7"/>
          </w:tcPr>
          <w:p w14:paraId="4D60C66A" w14:textId="77777777" w:rsidR="005C14F8" w:rsidRPr="00BB3DEC" w:rsidRDefault="005C14F8" w:rsidP="001236B7">
            <w:pPr>
              <w:spacing w:before="60" w:after="60"/>
              <w:rPr>
                <w:color w:val="000000" w:themeColor="text1"/>
                <w:lang w:eastAsia="en-GB"/>
              </w:rPr>
            </w:pPr>
            <w:r>
              <w:rPr>
                <w:color w:val="000000" w:themeColor="text1"/>
                <w:lang w:eastAsia="en-GB"/>
              </w:rPr>
              <w:t>In consultation with:</w:t>
            </w:r>
          </w:p>
        </w:tc>
        <w:tc>
          <w:tcPr>
            <w:tcW w:w="7087" w:type="dxa"/>
            <w:gridSpan w:val="2"/>
          </w:tcPr>
          <w:p w14:paraId="14A8B60A" w14:textId="3FFD7B12" w:rsidR="005C14F8" w:rsidRDefault="0045791A" w:rsidP="001236B7">
            <w:pPr>
              <w:spacing w:before="60" w:after="60"/>
              <w:ind w:left="37"/>
            </w:pPr>
            <w:r>
              <w:t>AGM Agenda</w:t>
            </w:r>
            <w:r w:rsidR="003F64BB">
              <w:t xml:space="preserve"> Committee</w:t>
            </w:r>
            <w:r>
              <w:t xml:space="preserve"> Members</w:t>
            </w:r>
          </w:p>
        </w:tc>
      </w:tr>
      <w:tr w:rsidR="00BE3A39" w:rsidRPr="00BB3DEC" w14:paraId="2921F44C" w14:textId="77777777" w:rsidTr="00BC0E39">
        <w:trPr>
          <w:trHeight w:val="20"/>
        </w:trPr>
        <w:tc>
          <w:tcPr>
            <w:tcW w:w="2552" w:type="dxa"/>
            <w:shd w:val="clear" w:color="auto" w:fill="C7C9C7"/>
          </w:tcPr>
          <w:p w14:paraId="27961309" w14:textId="77777777" w:rsidR="00BE3A39" w:rsidRPr="000F2DDC" w:rsidRDefault="00BE3A39" w:rsidP="001236B7">
            <w:pPr>
              <w:spacing w:before="60" w:after="60"/>
              <w:rPr>
                <w:lang w:eastAsia="en-GB"/>
              </w:rPr>
            </w:pPr>
            <w:r w:rsidRPr="00BB3DEC">
              <w:rPr>
                <w:color w:val="000000" w:themeColor="text1"/>
                <w:lang w:eastAsia="en-GB"/>
              </w:rPr>
              <w:t>Approved by</w:t>
            </w:r>
            <w:r w:rsidR="005C14F8">
              <w:rPr>
                <w:color w:val="000000" w:themeColor="text1"/>
                <w:lang w:eastAsia="en-GB"/>
              </w:rPr>
              <w:t>:</w:t>
            </w:r>
          </w:p>
        </w:tc>
        <w:tc>
          <w:tcPr>
            <w:tcW w:w="4536" w:type="dxa"/>
          </w:tcPr>
          <w:p w14:paraId="4364FDB6" w14:textId="08CA4061" w:rsidR="00BE3A39" w:rsidRPr="000F2DDC" w:rsidRDefault="0045791A" w:rsidP="001236B7">
            <w:pPr>
              <w:spacing w:before="60" w:after="60"/>
              <w:rPr>
                <w:iCs/>
                <w:lang w:eastAsia="en-GB"/>
              </w:rPr>
            </w:pPr>
            <w:r w:rsidRPr="000F2DDC">
              <w:rPr>
                <w:iCs/>
                <w:lang w:eastAsia="en-GB"/>
              </w:rPr>
              <w:t>RSL NSW Board</w:t>
            </w:r>
          </w:p>
        </w:tc>
        <w:tc>
          <w:tcPr>
            <w:tcW w:w="2551" w:type="dxa"/>
          </w:tcPr>
          <w:p w14:paraId="146606DC" w14:textId="40111E2E" w:rsidR="00BE3A39" w:rsidRPr="000F2DDC" w:rsidRDefault="0045791A" w:rsidP="001236B7">
            <w:pPr>
              <w:spacing w:before="60" w:after="60"/>
              <w:rPr>
                <w:iCs/>
                <w:lang w:eastAsia="en-GB"/>
              </w:rPr>
            </w:pPr>
            <w:r w:rsidRPr="000F2DDC">
              <w:rPr>
                <w:iCs/>
                <w:lang w:eastAsia="en-GB"/>
              </w:rPr>
              <w:t>24 August 2023</w:t>
            </w:r>
          </w:p>
        </w:tc>
      </w:tr>
      <w:tr w:rsidR="00BE3A39" w:rsidRPr="00BB3DEC" w14:paraId="2CC4A363" w14:textId="77777777" w:rsidTr="00BC0E39">
        <w:trPr>
          <w:trHeight w:val="20"/>
        </w:trPr>
        <w:tc>
          <w:tcPr>
            <w:tcW w:w="2552" w:type="dxa"/>
            <w:shd w:val="clear" w:color="auto" w:fill="C7C9C7"/>
          </w:tcPr>
          <w:p w14:paraId="16A5E14D" w14:textId="77777777" w:rsidR="00BE3A39" w:rsidRPr="00BB3DEC" w:rsidRDefault="00BE3A39" w:rsidP="001236B7">
            <w:pPr>
              <w:spacing w:before="60" w:after="60"/>
              <w:rPr>
                <w:color w:val="000000" w:themeColor="text1"/>
                <w:lang w:eastAsia="en-GB"/>
              </w:rPr>
            </w:pPr>
            <w:r w:rsidRPr="00BB3DEC">
              <w:rPr>
                <w:color w:val="000000" w:themeColor="text1"/>
                <w:lang w:eastAsia="en-GB"/>
              </w:rPr>
              <w:t>Written directions owner</w:t>
            </w:r>
            <w:r w:rsidR="005C14F8">
              <w:rPr>
                <w:color w:val="000000" w:themeColor="text1"/>
                <w:lang w:eastAsia="en-GB"/>
              </w:rPr>
              <w:t>:</w:t>
            </w:r>
          </w:p>
        </w:tc>
        <w:tc>
          <w:tcPr>
            <w:tcW w:w="7087" w:type="dxa"/>
            <w:gridSpan w:val="2"/>
          </w:tcPr>
          <w:p w14:paraId="74C10AB4" w14:textId="5146441C" w:rsidR="00BE3A39" w:rsidRPr="000F2DDC" w:rsidRDefault="000F2DDC" w:rsidP="001236B7">
            <w:pPr>
              <w:spacing w:before="60" w:after="60"/>
              <w:rPr>
                <w:iCs/>
                <w:color w:val="FF0000"/>
                <w:highlight w:val="yellow"/>
                <w:lang w:eastAsia="en-GB"/>
              </w:rPr>
            </w:pPr>
            <w:r w:rsidRPr="000F2DDC">
              <w:rPr>
                <w:iCs/>
                <w:lang w:eastAsia="en-GB"/>
              </w:rPr>
              <w:t>Jeff O’Brien, Company Secretary</w:t>
            </w:r>
          </w:p>
        </w:tc>
      </w:tr>
      <w:tr w:rsidR="005C14F8" w:rsidRPr="00BB3DEC" w14:paraId="7322048B" w14:textId="77777777" w:rsidTr="00BC0E39">
        <w:trPr>
          <w:trHeight w:val="20"/>
        </w:trPr>
        <w:tc>
          <w:tcPr>
            <w:tcW w:w="2552" w:type="dxa"/>
            <w:shd w:val="clear" w:color="auto" w:fill="C7C9C7"/>
          </w:tcPr>
          <w:p w14:paraId="0EBCDA85" w14:textId="77777777" w:rsidR="005C14F8" w:rsidRPr="00BB3DEC" w:rsidRDefault="005C14F8" w:rsidP="001236B7">
            <w:pPr>
              <w:spacing w:before="60" w:after="60"/>
              <w:rPr>
                <w:color w:val="000000" w:themeColor="text1"/>
                <w:lang w:eastAsia="en-GB"/>
              </w:rPr>
            </w:pPr>
            <w:r w:rsidRPr="00BB3DEC">
              <w:rPr>
                <w:color w:val="000000" w:themeColor="text1"/>
                <w:lang w:eastAsia="en-GB"/>
              </w:rPr>
              <w:t>Date effective</w:t>
            </w:r>
            <w:r>
              <w:rPr>
                <w:color w:val="000000" w:themeColor="text1"/>
                <w:lang w:eastAsia="en-GB"/>
              </w:rPr>
              <w:t>:</w:t>
            </w:r>
          </w:p>
        </w:tc>
        <w:tc>
          <w:tcPr>
            <w:tcW w:w="7087" w:type="dxa"/>
            <w:gridSpan w:val="2"/>
          </w:tcPr>
          <w:p w14:paraId="7E17D3B7" w14:textId="7986BE0B" w:rsidR="005C14F8" w:rsidRPr="005D4409" w:rsidRDefault="000F2DDC" w:rsidP="001236B7">
            <w:pPr>
              <w:spacing w:before="60" w:after="60"/>
              <w:rPr>
                <w:i/>
                <w:color w:val="FF0000"/>
                <w:highlight w:val="yellow"/>
                <w:lang w:eastAsia="en-GB"/>
              </w:rPr>
            </w:pPr>
            <w:r w:rsidRPr="000F2DDC">
              <w:rPr>
                <w:iCs/>
                <w:lang w:eastAsia="en-GB"/>
              </w:rPr>
              <w:t>24 August 2023</w:t>
            </w:r>
          </w:p>
        </w:tc>
      </w:tr>
      <w:tr w:rsidR="00BE3A39" w:rsidRPr="00BB3DEC" w14:paraId="768756E4" w14:textId="77777777" w:rsidTr="00BC0E39">
        <w:trPr>
          <w:trHeight w:val="20"/>
        </w:trPr>
        <w:tc>
          <w:tcPr>
            <w:tcW w:w="2552" w:type="dxa"/>
            <w:shd w:val="clear" w:color="auto" w:fill="C7C9C7"/>
          </w:tcPr>
          <w:p w14:paraId="7B154C71" w14:textId="77777777" w:rsidR="00BE3A39" w:rsidRPr="00BB3DEC" w:rsidRDefault="00BE3A39" w:rsidP="001236B7">
            <w:pPr>
              <w:spacing w:before="60" w:after="60"/>
              <w:rPr>
                <w:color w:val="000000" w:themeColor="text1"/>
                <w:lang w:eastAsia="en-GB"/>
              </w:rPr>
            </w:pPr>
            <w:r w:rsidRPr="00BB3DEC">
              <w:rPr>
                <w:color w:val="000000" w:themeColor="text1"/>
                <w:lang w:eastAsia="en-GB"/>
              </w:rPr>
              <w:t>Publication</w:t>
            </w:r>
            <w:r w:rsidR="005C14F8">
              <w:rPr>
                <w:color w:val="000000" w:themeColor="text1"/>
                <w:lang w:eastAsia="en-GB"/>
              </w:rPr>
              <w:t>:</w:t>
            </w:r>
          </w:p>
        </w:tc>
        <w:tc>
          <w:tcPr>
            <w:tcW w:w="7087" w:type="dxa"/>
            <w:gridSpan w:val="2"/>
          </w:tcPr>
          <w:p w14:paraId="7B22864E" w14:textId="7805955D" w:rsidR="00BE3A39" w:rsidRPr="000F2DDC" w:rsidRDefault="000F2DDC" w:rsidP="001236B7">
            <w:pPr>
              <w:spacing w:before="60" w:after="60"/>
              <w:rPr>
                <w:iCs/>
                <w:lang w:eastAsia="en-GB"/>
              </w:rPr>
            </w:pPr>
            <w:r w:rsidRPr="000F2DDC">
              <w:rPr>
                <w:iCs/>
                <w:lang w:eastAsia="en-GB"/>
              </w:rPr>
              <w:t>Uploaded to Diligent Resource Centre</w:t>
            </w:r>
            <w:r w:rsidR="00BE3A39" w:rsidRPr="000F2DDC">
              <w:rPr>
                <w:iCs/>
                <w:lang w:eastAsia="en-GB"/>
              </w:rPr>
              <w:t xml:space="preserve"> </w:t>
            </w:r>
          </w:p>
        </w:tc>
      </w:tr>
      <w:tr w:rsidR="00BE3A39" w:rsidRPr="00BB3DEC" w14:paraId="6A4D395F" w14:textId="77777777" w:rsidTr="00BC0E39">
        <w:trPr>
          <w:trHeight w:val="54"/>
        </w:trPr>
        <w:tc>
          <w:tcPr>
            <w:tcW w:w="2552" w:type="dxa"/>
            <w:shd w:val="clear" w:color="auto" w:fill="C7C9C7"/>
          </w:tcPr>
          <w:p w14:paraId="411D7312" w14:textId="77777777" w:rsidR="00BE3A39" w:rsidRPr="000F2DDC" w:rsidRDefault="00BE3A39" w:rsidP="001236B7">
            <w:pPr>
              <w:spacing w:before="60" w:after="60"/>
              <w:rPr>
                <w:lang w:eastAsia="en-GB"/>
              </w:rPr>
            </w:pPr>
            <w:r w:rsidRPr="00BB3DEC">
              <w:rPr>
                <w:color w:val="000000" w:themeColor="text1"/>
                <w:lang w:eastAsia="en-GB"/>
              </w:rPr>
              <w:t>Version</w:t>
            </w:r>
            <w:r w:rsidR="005C14F8">
              <w:rPr>
                <w:color w:val="000000" w:themeColor="text1"/>
                <w:lang w:eastAsia="en-GB"/>
              </w:rPr>
              <w:t>:</w:t>
            </w:r>
          </w:p>
        </w:tc>
        <w:tc>
          <w:tcPr>
            <w:tcW w:w="7087" w:type="dxa"/>
            <w:gridSpan w:val="2"/>
          </w:tcPr>
          <w:p w14:paraId="21D45853" w14:textId="7668F33A" w:rsidR="00BE3A39" w:rsidRPr="000F2DDC" w:rsidRDefault="000F2DDC" w:rsidP="001236B7">
            <w:pPr>
              <w:spacing w:before="60" w:after="60"/>
              <w:rPr>
                <w:iCs/>
                <w:lang w:eastAsia="en-GB"/>
              </w:rPr>
            </w:pPr>
            <w:r w:rsidRPr="000F2DDC">
              <w:rPr>
                <w:iCs/>
                <w:lang w:eastAsia="en-GB"/>
              </w:rPr>
              <w:t>2</w:t>
            </w:r>
            <w:r w:rsidR="00BE3A39" w:rsidRPr="000F2DDC">
              <w:rPr>
                <w:iCs/>
                <w:lang w:eastAsia="en-GB"/>
              </w:rPr>
              <w:t xml:space="preserve">   </w:t>
            </w:r>
          </w:p>
        </w:tc>
      </w:tr>
      <w:tr w:rsidR="00BE3A39" w:rsidRPr="00BB3DEC" w14:paraId="164FEE3F" w14:textId="77777777" w:rsidTr="00BC0E39">
        <w:trPr>
          <w:trHeight w:val="50"/>
        </w:trPr>
        <w:tc>
          <w:tcPr>
            <w:tcW w:w="2552" w:type="dxa"/>
            <w:shd w:val="clear" w:color="auto" w:fill="C7C9C7"/>
          </w:tcPr>
          <w:p w14:paraId="2F9EEDD2" w14:textId="77777777" w:rsidR="00BE3A39" w:rsidRPr="00BB3DEC" w:rsidRDefault="00BE3A39" w:rsidP="001236B7">
            <w:pPr>
              <w:spacing w:before="60" w:after="60"/>
              <w:rPr>
                <w:color w:val="000000" w:themeColor="text1"/>
                <w:lang w:eastAsia="en-GB"/>
              </w:rPr>
            </w:pPr>
            <w:r w:rsidRPr="00BB3DEC">
              <w:rPr>
                <w:color w:val="000000" w:themeColor="text1"/>
                <w:lang w:eastAsia="en-GB"/>
              </w:rPr>
              <w:t>Content enquiries</w:t>
            </w:r>
            <w:r w:rsidR="005C14F8">
              <w:rPr>
                <w:color w:val="000000" w:themeColor="text1"/>
                <w:lang w:eastAsia="en-GB"/>
              </w:rPr>
              <w:t>:</w:t>
            </w:r>
          </w:p>
        </w:tc>
        <w:tc>
          <w:tcPr>
            <w:tcW w:w="7087" w:type="dxa"/>
            <w:gridSpan w:val="2"/>
          </w:tcPr>
          <w:p w14:paraId="7F1651E0" w14:textId="3F805960" w:rsidR="00BE3A39" w:rsidRPr="005D4409" w:rsidRDefault="000F2DDC" w:rsidP="001236B7">
            <w:pPr>
              <w:spacing w:before="60" w:after="60"/>
              <w:rPr>
                <w:i/>
                <w:color w:val="FF0000"/>
                <w:highlight w:val="yellow"/>
                <w:lang w:eastAsia="en-GB"/>
              </w:rPr>
            </w:pPr>
            <w:r w:rsidRPr="000F2DDC">
              <w:rPr>
                <w:iCs/>
                <w:lang w:eastAsia="en-GB"/>
              </w:rPr>
              <w:t>Jeff O’Brien, Company Secretary</w:t>
            </w:r>
          </w:p>
        </w:tc>
      </w:tr>
      <w:tr w:rsidR="005C14F8" w:rsidRPr="00BB3DEC" w14:paraId="27E6F22E" w14:textId="77777777" w:rsidTr="00BC0E39">
        <w:trPr>
          <w:trHeight w:val="50"/>
        </w:trPr>
        <w:tc>
          <w:tcPr>
            <w:tcW w:w="2552" w:type="dxa"/>
            <w:shd w:val="clear" w:color="auto" w:fill="C7C9C7"/>
          </w:tcPr>
          <w:p w14:paraId="1373A1B5" w14:textId="77777777" w:rsidR="005C14F8" w:rsidRPr="00BB3DEC" w:rsidRDefault="005C14F8" w:rsidP="001236B7">
            <w:pPr>
              <w:spacing w:before="60" w:after="60"/>
              <w:rPr>
                <w:color w:val="000000" w:themeColor="text1"/>
                <w:lang w:eastAsia="en-GB"/>
              </w:rPr>
            </w:pPr>
            <w:r>
              <w:rPr>
                <w:color w:val="000000" w:themeColor="text1"/>
                <w:lang w:eastAsia="en-GB"/>
              </w:rPr>
              <w:t>Review date:</w:t>
            </w:r>
          </w:p>
        </w:tc>
        <w:tc>
          <w:tcPr>
            <w:tcW w:w="7087" w:type="dxa"/>
            <w:gridSpan w:val="2"/>
          </w:tcPr>
          <w:p w14:paraId="560F66C8" w14:textId="5BF870C1" w:rsidR="005C14F8" w:rsidRPr="003F64BB" w:rsidRDefault="003F64BB" w:rsidP="001236B7">
            <w:pPr>
              <w:spacing w:before="60" w:after="60"/>
              <w:rPr>
                <w:iCs/>
                <w:color w:val="FF0000"/>
                <w:highlight w:val="yellow"/>
                <w:lang w:eastAsia="en-GB"/>
              </w:rPr>
            </w:pPr>
            <w:r w:rsidRPr="003F64BB">
              <w:rPr>
                <w:iCs/>
                <w:lang w:eastAsia="en-GB"/>
              </w:rPr>
              <w:t>August 2025</w:t>
            </w:r>
          </w:p>
        </w:tc>
      </w:tr>
    </w:tbl>
    <w:p w14:paraId="61E59B49" w14:textId="77777777" w:rsidR="00BE3A39" w:rsidRPr="00BB3DEC" w:rsidRDefault="00BE3A39" w:rsidP="00BE3A39"/>
    <w:p w14:paraId="408331C9" w14:textId="1F9FFF22" w:rsidR="004F4106" w:rsidRDefault="004F4106">
      <w:pPr>
        <w:spacing w:after="160" w:line="259" w:lineRule="auto"/>
        <w:rPr>
          <w:sz w:val="20"/>
          <w:szCs w:val="20"/>
        </w:rPr>
      </w:pPr>
      <w:r>
        <w:rPr>
          <w:sz w:val="20"/>
          <w:szCs w:val="20"/>
        </w:rPr>
        <w:br w:type="page"/>
      </w:r>
    </w:p>
    <w:p w14:paraId="4BE672D2" w14:textId="77777777" w:rsidR="004F4106" w:rsidRDefault="004F4106" w:rsidP="004F4106">
      <w:pPr>
        <w:spacing w:after="160" w:line="259" w:lineRule="auto"/>
        <w:rPr>
          <w:sz w:val="20"/>
          <w:szCs w:val="20"/>
        </w:rPr>
      </w:pPr>
    </w:p>
    <w:p w14:paraId="62CFCF75" w14:textId="77777777" w:rsidR="004F4106" w:rsidRPr="000A6F39" w:rsidRDefault="004F4106" w:rsidP="004F4106">
      <w:pPr>
        <w:pStyle w:val="Heading1"/>
        <w:numPr>
          <w:ilvl w:val="0"/>
          <w:numId w:val="0"/>
        </w:numPr>
        <w:rPr>
          <w:rFonts w:cs="Arial"/>
          <w:b w:val="0"/>
          <w:bCs/>
        </w:rPr>
      </w:pPr>
      <w:bookmarkStart w:id="25" w:name="_Toc82088249"/>
      <w:bookmarkStart w:id="26" w:name="_Toc147410605"/>
      <w:r w:rsidRPr="000A6F39">
        <w:rPr>
          <w:rFonts w:cs="Arial"/>
          <w:bCs/>
        </w:rPr>
        <w:t>ANNEXURE A – COMMITTEE SCOPE</w:t>
      </w:r>
      <w:bookmarkEnd w:id="25"/>
      <w:bookmarkEnd w:id="26"/>
    </w:p>
    <w:p w14:paraId="5956AE4B" w14:textId="77777777" w:rsidR="004F4106" w:rsidRPr="000A6F39" w:rsidRDefault="004F4106" w:rsidP="004F4106"/>
    <w:p w14:paraId="6D695793" w14:textId="77777777" w:rsidR="004F4106" w:rsidRPr="000A6F39" w:rsidRDefault="004F4106" w:rsidP="004F4106">
      <w:pPr>
        <w:spacing w:before="120"/>
        <w:jc w:val="both"/>
      </w:pPr>
      <w:r w:rsidRPr="000A6F39">
        <w:t xml:space="preserve">The Committee’s responsibilities, as set out in Appendix C of the Constitution, are to consider matters and motions from the Board, District Presidents’ Council, District </w:t>
      </w:r>
      <w:proofErr w:type="gramStart"/>
      <w:r w:rsidRPr="000A6F39">
        <w:t>Councils</w:t>
      </w:r>
      <w:proofErr w:type="gramEnd"/>
      <w:r w:rsidRPr="000A6F39">
        <w:t xml:space="preserve"> and sub-Branches, for inclusion on any General Meeting (as defined in the RSL NSW Constitution) agenda. </w:t>
      </w:r>
    </w:p>
    <w:p w14:paraId="7D51848E" w14:textId="77777777" w:rsidR="004F4106" w:rsidRPr="000A6F39" w:rsidRDefault="004F4106" w:rsidP="004F4106">
      <w:pPr>
        <w:jc w:val="both"/>
      </w:pPr>
      <w:r w:rsidRPr="000A6F39">
        <w:t>In discharging its responsibilities, the Committee:</w:t>
      </w:r>
    </w:p>
    <w:p w14:paraId="3B5739FE"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may revise any motion/s submitted for inclusion in the General Meeting agenda provided the revision does not change the substance or intent of the motion.</w:t>
      </w:r>
    </w:p>
    <w:p w14:paraId="1C58893C"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will not approve motions deemed to be ruled out of order or irrelevant under clause 3 of Appendix C of the Constitution and this Charter for inclusion in the agenda. Such items or motions will be returned to the originator(s) with an explanation.</w:t>
      </w:r>
    </w:p>
    <w:p w14:paraId="0B9592F9"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 xml:space="preserve">will not approve motions submitted by sub-Branches, District </w:t>
      </w:r>
      <w:proofErr w:type="gramStart"/>
      <w:r w:rsidRPr="000A6F39">
        <w:t>Councils</w:t>
      </w:r>
      <w:proofErr w:type="gramEnd"/>
      <w:r w:rsidRPr="000A6F39">
        <w:t xml:space="preserve"> or the Board for inclusion in the General Meeting agenda that do not include a brief supporting argument, pursuant to clause 2 of Appendix C of the Constitution.</w:t>
      </w:r>
    </w:p>
    <w:p w14:paraId="04341B93"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may summarise the supporting argument of a motion to be included in the General Meeting agenda as the Committee deems appropriate.</w:t>
      </w:r>
    </w:p>
    <w:p w14:paraId="5E1283F5"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will include in the General Meeting agenda for confirmation by the meeting, all resolutions from RSL National Congress and RSL National Executive amending the National Constitution and requiring the Constitution to be amended and subsequently adopted by the Board.</w:t>
      </w:r>
    </w:p>
    <w:p w14:paraId="075D38A1"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 xml:space="preserve">will group any motions referred to in clause 5 above in the </w:t>
      </w:r>
      <w:r w:rsidRPr="000A6F39">
        <w:rPr>
          <w:i/>
          <w:iCs/>
        </w:rPr>
        <w:t>Constitution</w:t>
      </w:r>
      <w:r w:rsidRPr="000A6F39">
        <w:t xml:space="preserve"> section of the General Meeting agenda, with special comment if required and showing the Board as sponsor of the motion.</w:t>
      </w:r>
    </w:p>
    <w:p w14:paraId="1E523E2D"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will be set aside in a special section of the General Meeting agenda and marked with the applicable Standing Policy reference number any motions which are covered by RSL National Standing Policy or RSL NSW Standing Policies. Such motions will only require confirmation of those Delegates in attendance at the General Meeting.</w:t>
      </w:r>
    </w:p>
    <w:p w14:paraId="5427F4FA"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 xml:space="preserve">may refer any motion for action to the Board as the Committee considers appropriate, </w:t>
      </w:r>
      <w:proofErr w:type="gramStart"/>
      <w:r w:rsidRPr="000A6F39">
        <w:t>with the exception of</w:t>
      </w:r>
      <w:proofErr w:type="gramEnd"/>
      <w:r w:rsidRPr="000A6F39">
        <w:t xml:space="preserve"> motions set out in clause 2 above. </w:t>
      </w:r>
    </w:p>
    <w:p w14:paraId="1BEDF03E"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will group together motions of similar content or intention into one common motion under the names of the originators.</w:t>
      </w:r>
    </w:p>
    <w:p w14:paraId="122630B3"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will list all motions in the General Meeting agenda under the name of the originating sub-Branch and District Council.</w:t>
      </w:r>
    </w:p>
    <w:p w14:paraId="5E270304"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will mark as 'UNENDORSED' all sub-Branch motions which are not endorsed by the relevant District Council. Delegates must determine whether to hear the motion or not.</w:t>
      </w:r>
    </w:p>
    <w:p w14:paraId="19AB8EF1"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 xml:space="preserve">will only permit the inclusion on the General Meeting agenda of motions originating from sub-Branches, District </w:t>
      </w:r>
      <w:proofErr w:type="gramStart"/>
      <w:r w:rsidRPr="000A6F39">
        <w:t>Councils</w:t>
      </w:r>
      <w:proofErr w:type="gramEnd"/>
      <w:r w:rsidRPr="000A6F39">
        <w:t xml:space="preserve"> and the Board.</w:t>
      </w:r>
    </w:p>
    <w:p w14:paraId="659768E6"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rsidRPr="000A6F39">
        <w:t xml:space="preserve">will not permit the inclusion of matters in the General Meeting agenda which seek the opinion of Delegates unless, where possible, the matter has been circulated to sub-Branches or published in Reveille prior to the General Meeting, with full details and requirements of the reasons for seeking the opinion. </w:t>
      </w:r>
    </w:p>
    <w:p w14:paraId="7CA025FA" w14:textId="77777777" w:rsidR="004F4106" w:rsidRDefault="004F4106" w:rsidP="004F4106">
      <w:pPr>
        <w:pStyle w:val="ListParagraph"/>
        <w:widowControl w:val="0"/>
        <w:numPr>
          <w:ilvl w:val="0"/>
          <w:numId w:val="15"/>
        </w:numPr>
        <w:autoSpaceDE w:val="0"/>
        <w:autoSpaceDN w:val="0"/>
        <w:spacing w:before="120"/>
        <w:ind w:left="567" w:hanging="567"/>
        <w:contextualSpacing w:val="0"/>
        <w:jc w:val="both"/>
      </w:pPr>
      <w:r w:rsidRPr="000A6F39">
        <w:t xml:space="preserve">will only consider motions submitted by the closing date set out in clause 2 of Appendix C of the Constitution. </w:t>
      </w:r>
    </w:p>
    <w:p w14:paraId="26DDF3A3" w14:textId="77777777" w:rsidR="004F4106" w:rsidRPr="000A6F39" w:rsidRDefault="004F4106" w:rsidP="004F4106">
      <w:pPr>
        <w:pStyle w:val="ListParagraph"/>
        <w:widowControl w:val="0"/>
        <w:autoSpaceDE w:val="0"/>
        <w:autoSpaceDN w:val="0"/>
        <w:spacing w:before="120"/>
        <w:ind w:left="567"/>
        <w:contextualSpacing w:val="0"/>
        <w:jc w:val="both"/>
      </w:pPr>
    </w:p>
    <w:p w14:paraId="2BD88BF5" w14:textId="77777777" w:rsidR="004F4106" w:rsidRDefault="004F4106" w:rsidP="004F4106">
      <w:pPr>
        <w:pStyle w:val="ListParagraph"/>
        <w:widowControl w:val="0"/>
        <w:autoSpaceDE w:val="0"/>
        <w:autoSpaceDN w:val="0"/>
        <w:spacing w:before="120"/>
        <w:ind w:left="567"/>
        <w:contextualSpacing w:val="0"/>
        <w:jc w:val="both"/>
      </w:pPr>
    </w:p>
    <w:p w14:paraId="2D7E0461" w14:textId="77777777" w:rsidR="004F4106" w:rsidRPr="000A6F39" w:rsidRDefault="004F4106" w:rsidP="004F4106">
      <w:pPr>
        <w:pStyle w:val="ListParagraph"/>
        <w:widowControl w:val="0"/>
        <w:numPr>
          <w:ilvl w:val="0"/>
          <w:numId w:val="15"/>
        </w:numPr>
        <w:autoSpaceDE w:val="0"/>
        <w:autoSpaceDN w:val="0"/>
        <w:spacing w:before="120"/>
        <w:ind w:left="567" w:hanging="567"/>
        <w:contextualSpacing w:val="0"/>
        <w:jc w:val="both"/>
      </w:pPr>
      <w:r>
        <w:lastRenderedPageBreak/>
        <w:t>W</w:t>
      </w:r>
      <w:r w:rsidRPr="000A6F39">
        <w:t>ill list and group motions and other details, as required by the Constitution and this Charter, in the General Meeting agenda in the following order of business:</w:t>
      </w:r>
    </w:p>
    <w:p w14:paraId="567AD6ED" w14:textId="77777777" w:rsidR="004F4106" w:rsidRPr="000A6F39" w:rsidRDefault="004F4106" w:rsidP="004F4106">
      <w:pPr>
        <w:pStyle w:val="ListParagraph"/>
        <w:widowControl w:val="0"/>
        <w:numPr>
          <w:ilvl w:val="1"/>
          <w:numId w:val="16"/>
        </w:numPr>
        <w:autoSpaceDE w:val="0"/>
        <w:autoSpaceDN w:val="0"/>
        <w:spacing w:before="120"/>
        <w:ind w:left="1276" w:hanging="709"/>
        <w:contextualSpacing w:val="0"/>
        <w:jc w:val="both"/>
      </w:pPr>
      <w:r>
        <w:t>Standing Motions</w:t>
      </w:r>
    </w:p>
    <w:p w14:paraId="41942C32" w14:textId="77777777" w:rsidR="004F4106" w:rsidRPr="000A6F39" w:rsidRDefault="004F4106" w:rsidP="004F4106">
      <w:pPr>
        <w:pStyle w:val="ListParagraph"/>
        <w:widowControl w:val="0"/>
        <w:numPr>
          <w:ilvl w:val="1"/>
          <w:numId w:val="16"/>
        </w:numPr>
        <w:autoSpaceDE w:val="0"/>
        <w:autoSpaceDN w:val="0"/>
        <w:spacing w:before="120"/>
        <w:ind w:left="1276" w:hanging="709"/>
        <w:contextualSpacing w:val="0"/>
        <w:jc w:val="both"/>
      </w:pPr>
      <w:r>
        <w:t>ANZAC House Motions</w:t>
      </w:r>
    </w:p>
    <w:p w14:paraId="6C705BCB" w14:textId="77777777" w:rsidR="004F4106" w:rsidRPr="000A6F39" w:rsidRDefault="004F4106" w:rsidP="004F4106">
      <w:pPr>
        <w:pStyle w:val="ListParagraph"/>
        <w:widowControl w:val="0"/>
        <w:numPr>
          <w:ilvl w:val="1"/>
          <w:numId w:val="16"/>
        </w:numPr>
        <w:autoSpaceDE w:val="0"/>
        <w:autoSpaceDN w:val="0"/>
        <w:spacing w:before="120"/>
        <w:ind w:left="1276" w:hanging="709"/>
        <w:contextualSpacing w:val="0"/>
        <w:jc w:val="both"/>
      </w:pPr>
      <w:r>
        <w:t>Veteran Policy Motions</w:t>
      </w:r>
    </w:p>
    <w:p w14:paraId="2D7E6E96" w14:textId="77777777" w:rsidR="004F4106" w:rsidRPr="008E0C1A" w:rsidRDefault="004F4106" w:rsidP="004F4106">
      <w:pPr>
        <w:pStyle w:val="ListParagraph"/>
        <w:widowControl w:val="0"/>
        <w:numPr>
          <w:ilvl w:val="1"/>
          <w:numId w:val="16"/>
        </w:numPr>
        <w:autoSpaceDE w:val="0"/>
        <w:autoSpaceDN w:val="0"/>
        <w:spacing w:before="120"/>
        <w:ind w:left="1276" w:hanging="709"/>
        <w:contextualSpacing w:val="0"/>
        <w:jc w:val="both"/>
      </w:pPr>
      <w:r>
        <w:t>Constitutional Amendments</w:t>
      </w:r>
    </w:p>
    <w:p w14:paraId="580B7DD0" w14:textId="77777777" w:rsidR="00553B10" w:rsidRPr="006A0E70" w:rsidRDefault="00553B10" w:rsidP="00BE3A39">
      <w:pPr>
        <w:rPr>
          <w:sz w:val="20"/>
          <w:szCs w:val="20"/>
        </w:rPr>
      </w:pPr>
    </w:p>
    <w:sectPr w:rsidR="00553B10" w:rsidRPr="006A0E70" w:rsidSect="00A97AE9">
      <w:pgSz w:w="11906" w:h="16838"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8AB0" w14:textId="77777777" w:rsidR="00BB6C41" w:rsidRDefault="00BB6C41" w:rsidP="00492D6E">
      <w:r>
        <w:separator/>
      </w:r>
    </w:p>
  </w:endnote>
  <w:endnote w:type="continuationSeparator" w:id="0">
    <w:p w14:paraId="1AB71DA5" w14:textId="77777777" w:rsidR="00BB6C41" w:rsidRDefault="00BB6C41" w:rsidP="00492D6E">
      <w:r>
        <w:continuationSeparator/>
      </w:r>
    </w:p>
  </w:endnote>
  <w:endnote w:type="continuationNotice" w:id="1">
    <w:p w14:paraId="55961B93" w14:textId="77777777" w:rsidR="00BB6C41" w:rsidRDefault="00BB6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20138"/>
      <w:docPartObj>
        <w:docPartGallery w:val="Page Numbers (Bottom of Page)"/>
        <w:docPartUnique/>
      </w:docPartObj>
    </w:sdtPr>
    <w:sdtEndPr>
      <w:rPr>
        <w:noProof/>
      </w:rPr>
    </w:sdtEndPr>
    <w:sdtContent>
      <w:p w14:paraId="59494521" w14:textId="015FA734" w:rsidR="00101E8D" w:rsidRPr="00647A9B" w:rsidRDefault="00101E8D" w:rsidP="00101E8D">
        <w:pPr>
          <w:pStyle w:val="Footer"/>
          <w:pBdr>
            <w:top w:val="single" w:sz="12" w:space="8" w:color="005B8D" w:themeColor="accent1"/>
          </w:pBdr>
        </w:pPr>
        <w:r w:rsidRPr="00647A9B">
          <w:t>RSL NSW</w:t>
        </w:r>
        <w:r>
          <w:t xml:space="preserve"> </w:t>
        </w:r>
        <w:r w:rsidR="006D4F95">
          <w:t>Charter</w:t>
        </w:r>
        <w:r w:rsidRPr="00647A9B">
          <w:t xml:space="preserve"> |</w:t>
        </w:r>
        <w:r w:rsidR="00C764CA">
          <w:t xml:space="preserve"> </w:t>
        </w:r>
        <w:r w:rsidR="000F5370">
          <w:t xml:space="preserve">Approved </w:t>
        </w:r>
        <w:r w:rsidRPr="006D4F95">
          <w:t>Version</w:t>
        </w:r>
        <w:r w:rsidR="00505269">
          <w:t xml:space="preserve"> 2</w:t>
        </w:r>
        <w:r>
          <w:tab/>
        </w:r>
        <w:r w:rsidRPr="00647A9B">
          <w:tab/>
          <w:t xml:space="preserve">Page </w:t>
        </w:r>
        <w:r w:rsidRPr="00647A9B">
          <w:fldChar w:fldCharType="begin"/>
        </w:r>
        <w:r w:rsidRPr="00647A9B">
          <w:instrText xml:space="preserve"> PAGE  \* Arabic  \* MERGEFORMAT </w:instrText>
        </w:r>
        <w:r w:rsidRPr="00647A9B">
          <w:fldChar w:fldCharType="separate"/>
        </w:r>
        <w:r>
          <w:t>2</w:t>
        </w:r>
        <w:r w:rsidRPr="00647A9B">
          <w:fldChar w:fldCharType="end"/>
        </w:r>
        <w:r>
          <w:t xml:space="preserve"> </w:t>
        </w:r>
        <w:r w:rsidRPr="00647A9B">
          <w:t xml:space="preserve">of </w:t>
        </w:r>
        <w:fldSimple w:instr=" NUMPAGES  \* Arabic  \* MERGEFORMAT ">
          <w:r>
            <w:t>7</w:t>
          </w:r>
        </w:fldSimple>
        <w:r w:rsidRPr="00647A9B">
          <w:t xml:space="preserve">  </w:t>
        </w:r>
      </w:p>
      <w:p w14:paraId="6AEDE7B1" w14:textId="77777777" w:rsidR="00101E8D" w:rsidRDefault="00101E8D" w:rsidP="00101E8D">
        <w:pPr>
          <w:pStyle w:val="Footer"/>
        </w:pPr>
        <w:r w:rsidRPr="00647A9B">
          <w:t xml:space="preserve">Once printed, this document is no longer controlled.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8009" w14:textId="77777777" w:rsidR="00BB6C41" w:rsidRDefault="00BB6C41" w:rsidP="00492D6E">
      <w:r>
        <w:separator/>
      </w:r>
    </w:p>
  </w:footnote>
  <w:footnote w:type="continuationSeparator" w:id="0">
    <w:p w14:paraId="703AA556" w14:textId="77777777" w:rsidR="00BB6C41" w:rsidRDefault="00BB6C41" w:rsidP="00492D6E">
      <w:r>
        <w:continuationSeparator/>
      </w:r>
    </w:p>
  </w:footnote>
  <w:footnote w:type="continuationNotice" w:id="1">
    <w:p w14:paraId="4F227606" w14:textId="77777777" w:rsidR="00BB6C41" w:rsidRDefault="00BB6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4A2C" w14:textId="3F970F08" w:rsidR="00E65DC0" w:rsidRDefault="00E65DC0">
    <w:pPr>
      <w:pStyle w:val="Header"/>
    </w:pPr>
    <w:r>
      <w:rPr>
        <w:noProof/>
      </w:rPr>
      <w:drawing>
        <wp:inline distT="0" distB="0" distL="0" distR="0" wp14:anchorId="7A6EB9AD" wp14:editId="04D62CD8">
          <wp:extent cx="1080000" cy="71438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714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706"/>
    <w:multiLevelType w:val="hybridMultilevel"/>
    <w:tmpl w:val="4F943414"/>
    <w:lvl w:ilvl="0" w:tplc="FFFFFFFF">
      <w:start w:val="1"/>
      <w:numFmt w:val="lowerLetter"/>
      <w:lvlText w:val="%1)"/>
      <w:lvlJc w:val="left"/>
      <w:pPr>
        <w:ind w:left="1045" w:hanging="360"/>
      </w:pPr>
    </w:lvl>
    <w:lvl w:ilvl="1" w:tplc="FFFFFFFF" w:tentative="1">
      <w:start w:val="1"/>
      <w:numFmt w:val="lowerLetter"/>
      <w:lvlText w:val="%2."/>
      <w:lvlJc w:val="left"/>
      <w:pPr>
        <w:ind w:left="1765" w:hanging="360"/>
      </w:pPr>
    </w:lvl>
    <w:lvl w:ilvl="2" w:tplc="FFFFFFFF" w:tentative="1">
      <w:start w:val="1"/>
      <w:numFmt w:val="lowerRoman"/>
      <w:lvlText w:val="%3."/>
      <w:lvlJc w:val="right"/>
      <w:pPr>
        <w:ind w:left="2485" w:hanging="180"/>
      </w:pPr>
    </w:lvl>
    <w:lvl w:ilvl="3" w:tplc="FFFFFFFF" w:tentative="1">
      <w:start w:val="1"/>
      <w:numFmt w:val="decimal"/>
      <w:lvlText w:val="%4."/>
      <w:lvlJc w:val="left"/>
      <w:pPr>
        <w:ind w:left="3205" w:hanging="360"/>
      </w:pPr>
    </w:lvl>
    <w:lvl w:ilvl="4" w:tplc="FFFFFFFF" w:tentative="1">
      <w:start w:val="1"/>
      <w:numFmt w:val="lowerLetter"/>
      <w:lvlText w:val="%5."/>
      <w:lvlJc w:val="left"/>
      <w:pPr>
        <w:ind w:left="3925" w:hanging="360"/>
      </w:pPr>
    </w:lvl>
    <w:lvl w:ilvl="5" w:tplc="FFFFFFFF" w:tentative="1">
      <w:start w:val="1"/>
      <w:numFmt w:val="lowerRoman"/>
      <w:lvlText w:val="%6."/>
      <w:lvlJc w:val="right"/>
      <w:pPr>
        <w:ind w:left="4645" w:hanging="180"/>
      </w:pPr>
    </w:lvl>
    <w:lvl w:ilvl="6" w:tplc="FFFFFFFF" w:tentative="1">
      <w:start w:val="1"/>
      <w:numFmt w:val="decimal"/>
      <w:lvlText w:val="%7."/>
      <w:lvlJc w:val="left"/>
      <w:pPr>
        <w:ind w:left="5365" w:hanging="360"/>
      </w:pPr>
    </w:lvl>
    <w:lvl w:ilvl="7" w:tplc="FFFFFFFF" w:tentative="1">
      <w:start w:val="1"/>
      <w:numFmt w:val="lowerLetter"/>
      <w:lvlText w:val="%8."/>
      <w:lvlJc w:val="left"/>
      <w:pPr>
        <w:ind w:left="6085" w:hanging="360"/>
      </w:pPr>
    </w:lvl>
    <w:lvl w:ilvl="8" w:tplc="FFFFFFFF" w:tentative="1">
      <w:start w:val="1"/>
      <w:numFmt w:val="lowerRoman"/>
      <w:lvlText w:val="%9."/>
      <w:lvlJc w:val="right"/>
      <w:pPr>
        <w:ind w:left="6805" w:hanging="180"/>
      </w:pPr>
    </w:lvl>
  </w:abstractNum>
  <w:abstractNum w:abstractNumId="1" w15:restartNumberingAfterBreak="0">
    <w:nsid w:val="0C69386D"/>
    <w:multiLevelType w:val="hybridMultilevel"/>
    <w:tmpl w:val="D206A89E"/>
    <w:lvl w:ilvl="0" w:tplc="0C090017">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73D9E"/>
    <w:multiLevelType w:val="multilevel"/>
    <w:tmpl w:val="B9323B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00256"/>
    <w:multiLevelType w:val="hybridMultilevel"/>
    <w:tmpl w:val="9F0AF24E"/>
    <w:lvl w:ilvl="0" w:tplc="0C09000F">
      <w:start w:val="1"/>
      <w:numFmt w:val="decimal"/>
      <w:lvlText w:val="%1."/>
      <w:lvlJc w:val="left"/>
      <w:pPr>
        <w:ind w:left="720" w:hanging="360"/>
      </w:pPr>
      <w:rPr>
        <w:rFonts w:hint="default"/>
      </w:rPr>
    </w:lvl>
    <w:lvl w:ilvl="1" w:tplc="395E2A9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240EDA"/>
    <w:multiLevelType w:val="hybridMultilevel"/>
    <w:tmpl w:val="ED58F4D4"/>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3961C29"/>
    <w:multiLevelType w:val="hybridMultilevel"/>
    <w:tmpl w:val="77C8C7A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A47CE4"/>
    <w:multiLevelType w:val="hybridMultilevel"/>
    <w:tmpl w:val="6E7E5854"/>
    <w:lvl w:ilvl="0" w:tplc="9FEA53D4">
      <w:start w:val="1"/>
      <w:numFmt w:val="lowerRoman"/>
      <w:lvlText w:val="%1."/>
      <w:lvlJc w:val="left"/>
      <w:pPr>
        <w:ind w:left="2715" w:hanging="720"/>
      </w:pPr>
      <w:rPr>
        <w:rFonts w:hint="default"/>
      </w:rPr>
    </w:lvl>
    <w:lvl w:ilvl="1" w:tplc="FFFFFFFF" w:tentative="1">
      <w:start w:val="1"/>
      <w:numFmt w:val="lowerLetter"/>
      <w:lvlText w:val="%2."/>
      <w:lvlJc w:val="left"/>
      <w:pPr>
        <w:ind w:left="3075" w:hanging="360"/>
      </w:pPr>
    </w:lvl>
    <w:lvl w:ilvl="2" w:tplc="FFFFFFFF" w:tentative="1">
      <w:start w:val="1"/>
      <w:numFmt w:val="lowerRoman"/>
      <w:lvlText w:val="%3."/>
      <w:lvlJc w:val="right"/>
      <w:pPr>
        <w:ind w:left="3795" w:hanging="180"/>
      </w:pPr>
    </w:lvl>
    <w:lvl w:ilvl="3" w:tplc="FFFFFFFF" w:tentative="1">
      <w:start w:val="1"/>
      <w:numFmt w:val="decimal"/>
      <w:lvlText w:val="%4."/>
      <w:lvlJc w:val="left"/>
      <w:pPr>
        <w:ind w:left="4515" w:hanging="360"/>
      </w:pPr>
    </w:lvl>
    <w:lvl w:ilvl="4" w:tplc="FFFFFFFF" w:tentative="1">
      <w:start w:val="1"/>
      <w:numFmt w:val="lowerLetter"/>
      <w:lvlText w:val="%5."/>
      <w:lvlJc w:val="left"/>
      <w:pPr>
        <w:ind w:left="5235" w:hanging="360"/>
      </w:pPr>
    </w:lvl>
    <w:lvl w:ilvl="5" w:tplc="FFFFFFFF" w:tentative="1">
      <w:start w:val="1"/>
      <w:numFmt w:val="lowerRoman"/>
      <w:lvlText w:val="%6."/>
      <w:lvlJc w:val="right"/>
      <w:pPr>
        <w:ind w:left="5955" w:hanging="180"/>
      </w:pPr>
    </w:lvl>
    <w:lvl w:ilvl="6" w:tplc="FFFFFFFF" w:tentative="1">
      <w:start w:val="1"/>
      <w:numFmt w:val="decimal"/>
      <w:lvlText w:val="%7."/>
      <w:lvlJc w:val="left"/>
      <w:pPr>
        <w:ind w:left="6675" w:hanging="360"/>
      </w:pPr>
    </w:lvl>
    <w:lvl w:ilvl="7" w:tplc="FFFFFFFF" w:tentative="1">
      <w:start w:val="1"/>
      <w:numFmt w:val="lowerLetter"/>
      <w:lvlText w:val="%8."/>
      <w:lvlJc w:val="left"/>
      <w:pPr>
        <w:ind w:left="7395" w:hanging="360"/>
      </w:pPr>
    </w:lvl>
    <w:lvl w:ilvl="8" w:tplc="FFFFFFFF" w:tentative="1">
      <w:start w:val="1"/>
      <w:numFmt w:val="lowerRoman"/>
      <w:lvlText w:val="%9."/>
      <w:lvlJc w:val="right"/>
      <w:pPr>
        <w:ind w:left="8115" w:hanging="180"/>
      </w:pPr>
    </w:lvl>
  </w:abstractNum>
  <w:abstractNum w:abstractNumId="7" w15:restartNumberingAfterBreak="0">
    <w:nsid w:val="38DF7AB8"/>
    <w:multiLevelType w:val="hybridMultilevel"/>
    <w:tmpl w:val="28082244"/>
    <w:lvl w:ilvl="0" w:tplc="5ABA0F74">
      <w:start w:val="1"/>
      <w:numFmt w:val="lowerLetter"/>
      <w:lvlText w:val="%1)"/>
      <w:lvlJc w:val="left"/>
      <w:pPr>
        <w:ind w:left="1133" w:hanging="567"/>
      </w:pPr>
      <w:rPr>
        <w:rFonts w:hint="default"/>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8" w15:restartNumberingAfterBreak="0">
    <w:nsid w:val="3DF8220F"/>
    <w:multiLevelType w:val="multilevel"/>
    <w:tmpl w:val="F8E89952"/>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1671F0"/>
    <w:multiLevelType w:val="hybridMultilevel"/>
    <w:tmpl w:val="6C2C5B7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337731"/>
    <w:multiLevelType w:val="multilevel"/>
    <w:tmpl w:val="B1A6A142"/>
    <w:lvl w:ilvl="0">
      <w:start w:val="1"/>
      <w:numFmt w:val="decimal"/>
      <w:pStyle w:val="Heading1"/>
      <w:lvlText w:val="%1."/>
      <w:lvlJc w:val="left"/>
      <w:pPr>
        <w:ind w:left="360" w:hanging="360"/>
      </w:p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A07B01"/>
    <w:multiLevelType w:val="hybridMultilevel"/>
    <w:tmpl w:val="4F943414"/>
    <w:lvl w:ilvl="0" w:tplc="0C090017">
      <w:start w:val="1"/>
      <w:numFmt w:val="lowerLetter"/>
      <w:lvlText w:val="%1)"/>
      <w:lvlJc w:val="left"/>
      <w:pPr>
        <w:ind w:left="1045" w:hanging="360"/>
      </w:pPr>
    </w:lvl>
    <w:lvl w:ilvl="1" w:tplc="FFFFFFFF" w:tentative="1">
      <w:start w:val="1"/>
      <w:numFmt w:val="lowerLetter"/>
      <w:lvlText w:val="%2."/>
      <w:lvlJc w:val="left"/>
      <w:pPr>
        <w:ind w:left="1765" w:hanging="360"/>
      </w:pPr>
    </w:lvl>
    <w:lvl w:ilvl="2" w:tplc="FFFFFFFF" w:tentative="1">
      <w:start w:val="1"/>
      <w:numFmt w:val="lowerRoman"/>
      <w:lvlText w:val="%3."/>
      <w:lvlJc w:val="right"/>
      <w:pPr>
        <w:ind w:left="2485" w:hanging="180"/>
      </w:pPr>
    </w:lvl>
    <w:lvl w:ilvl="3" w:tplc="FFFFFFFF" w:tentative="1">
      <w:start w:val="1"/>
      <w:numFmt w:val="decimal"/>
      <w:lvlText w:val="%4."/>
      <w:lvlJc w:val="left"/>
      <w:pPr>
        <w:ind w:left="3205" w:hanging="360"/>
      </w:pPr>
    </w:lvl>
    <w:lvl w:ilvl="4" w:tplc="FFFFFFFF" w:tentative="1">
      <w:start w:val="1"/>
      <w:numFmt w:val="lowerLetter"/>
      <w:lvlText w:val="%5."/>
      <w:lvlJc w:val="left"/>
      <w:pPr>
        <w:ind w:left="3925" w:hanging="360"/>
      </w:pPr>
    </w:lvl>
    <w:lvl w:ilvl="5" w:tplc="FFFFFFFF" w:tentative="1">
      <w:start w:val="1"/>
      <w:numFmt w:val="lowerRoman"/>
      <w:lvlText w:val="%6."/>
      <w:lvlJc w:val="right"/>
      <w:pPr>
        <w:ind w:left="4645" w:hanging="180"/>
      </w:pPr>
    </w:lvl>
    <w:lvl w:ilvl="6" w:tplc="FFFFFFFF" w:tentative="1">
      <w:start w:val="1"/>
      <w:numFmt w:val="decimal"/>
      <w:lvlText w:val="%7."/>
      <w:lvlJc w:val="left"/>
      <w:pPr>
        <w:ind w:left="5365" w:hanging="360"/>
      </w:pPr>
    </w:lvl>
    <w:lvl w:ilvl="7" w:tplc="FFFFFFFF" w:tentative="1">
      <w:start w:val="1"/>
      <w:numFmt w:val="lowerLetter"/>
      <w:lvlText w:val="%8."/>
      <w:lvlJc w:val="left"/>
      <w:pPr>
        <w:ind w:left="6085" w:hanging="360"/>
      </w:pPr>
    </w:lvl>
    <w:lvl w:ilvl="8" w:tplc="FFFFFFFF" w:tentative="1">
      <w:start w:val="1"/>
      <w:numFmt w:val="lowerRoman"/>
      <w:lvlText w:val="%9."/>
      <w:lvlJc w:val="right"/>
      <w:pPr>
        <w:ind w:left="6805" w:hanging="180"/>
      </w:pPr>
    </w:lvl>
  </w:abstractNum>
  <w:abstractNum w:abstractNumId="12" w15:restartNumberingAfterBreak="0">
    <w:nsid w:val="64DE621D"/>
    <w:multiLevelType w:val="hybridMultilevel"/>
    <w:tmpl w:val="98D805CA"/>
    <w:lvl w:ilvl="0" w:tplc="5BD46FF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952AFC"/>
    <w:multiLevelType w:val="multilevel"/>
    <w:tmpl w:val="73FAD8E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7618E7"/>
    <w:multiLevelType w:val="hybridMultilevel"/>
    <w:tmpl w:val="1F0EDD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AEB6529"/>
    <w:multiLevelType w:val="hybridMultilevel"/>
    <w:tmpl w:val="6AB8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575788">
    <w:abstractNumId w:val="11"/>
  </w:num>
  <w:num w:numId="2" w16cid:durableId="1325088683">
    <w:abstractNumId w:val="7"/>
  </w:num>
  <w:num w:numId="3" w16cid:durableId="1394618268">
    <w:abstractNumId w:val="6"/>
  </w:num>
  <w:num w:numId="4" w16cid:durableId="229579730">
    <w:abstractNumId w:val="0"/>
  </w:num>
  <w:num w:numId="5" w16cid:durableId="349642979">
    <w:abstractNumId w:val="10"/>
  </w:num>
  <w:num w:numId="6" w16cid:durableId="93137461">
    <w:abstractNumId w:val="14"/>
  </w:num>
  <w:num w:numId="7" w16cid:durableId="2131972821">
    <w:abstractNumId w:val="15"/>
  </w:num>
  <w:num w:numId="8" w16cid:durableId="1689795610">
    <w:abstractNumId w:val="12"/>
  </w:num>
  <w:num w:numId="9" w16cid:durableId="1648244940">
    <w:abstractNumId w:val="1"/>
  </w:num>
  <w:num w:numId="10" w16cid:durableId="1729723749">
    <w:abstractNumId w:val="8"/>
  </w:num>
  <w:num w:numId="11" w16cid:durableId="1745494663">
    <w:abstractNumId w:val="5"/>
  </w:num>
  <w:num w:numId="12" w16cid:durableId="99297619">
    <w:abstractNumId w:val="13"/>
  </w:num>
  <w:num w:numId="13" w16cid:durableId="1627734696">
    <w:abstractNumId w:val="2"/>
  </w:num>
  <w:num w:numId="14" w16cid:durableId="2073233826">
    <w:abstractNumId w:val="9"/>
  </w:num>
  <w:num w:numId="15" w16cid:durableId="665595958">
    <w:abstractNumId w:val="3"/>
  </w:num>
  <w:num w:numId="16" w16cid:durableId="9573706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2NbG0NDAxt7SwNDFS0lEKTi0uzszPAykwqgUAict4SCwAAAA="/>
  </w:docVars>
  <w:rsids>
    <w:rsidRoot w:val="00762C6F"/>
    <w:rsid w:val="00000737"/>
    <w:rsid w:val="000305DE"/>
    <w:rsid w:val="0003568A"/>
    <w:rsid w:val="000848DF"/>
    <w:rsid w:val="000C2465"/>
    <w:rsid w:val="000D5B08"/>
    <w:rsid w:val="000E4F20"/>
    <w:rsid w:val="000E6B4B"/>
    <w:rsid w:val="000F2DDC"/>
    <w:rsid w:val="000F5370"/>
    <w:rsid w:val="001008DB"/>
    <w:rsid w:val="00101E8D"/>
    <w:rsid w:val="001107B5"/>
    <w:rsid w:val="00116BD2"/>
    <w:rsid w:val="001236B7"/>
    <w:rsid w:val="00142BFA"/>
    <w:rsid w:val="00143D85"/>
    <w:rsid w:val="001508A1"/>
    <w:rsid w:val="001541A7"/>
    <w:rsid w:val="001551F4"/>
    <w:rsid w:val="00174693"/>
    <w:rsid w:val="001769B0"/>
    <w:rsid w:val="00191683"/>
    <w:rsid w:val="001A00D1"/>
    <w:rsid w:val="001A6D03"/>
    <w:rsid w:val="001B2E7E"/>
    <w:rsid w:val="001C4AAC"/>
    <w:rsid w:val="001E363F"/>
    <w:rsid w:val="00214931"/>
    <w:rsid w:val="00230C9F"/>
    <w:rsid w:val="0023668B"/>
    <w:rsid w:val="002464EC"/>
    <w:rsid w:val="0025068F"/>
    <w:rsid w:val="002856BF"/>
    <w:rsid w:val="00286791"/>
    <w:rsid w:val="002B205B"/>
    <w:rsid w:val="002B2BB2"/>
    <w:rsid w:val="002B6A53"/>
    <w:rsid w:val="002D0298"/>
    <w:rsid w:val="002D223E"/>
    <w:rsid w:val="002D3317"/>
    <w:rsid w:val="002F3BC1"/>
    <w:rsid w:val="00310CDE"/>
    <w:rsid w:val="003154E5"/>
    <w:rsid w:val="003171A1"/>
    <w:rsid w:val="0033674D"/>
    <w:rsid w:val="00344C3D"/>
    <w:rsid w:val="00371674"/>
    <w:rsid w:val="00375D6D"/>
    <w:rsid w:val="00380041"/>
    <w:rsid w:val="00397049"/>
    <w:rsid w:val="003A6D10"/>
    <w:rsid w:val="003D06B6"/>
    <w:rsid w:val="003D1E38"/>
    <w:rsid w:val="003E5BE6"/>
    <w:rsid w:val="003F2468"/>
    <w:rsid w:val="003F64BB"/>
    <w:rsid w:val="004001DD"/>
    <w:rsid w:val="00403D76"/>
    <w:rsid w:val="004160C0"/>
    <w:rsid w:val="00431E0C"/>
    <w:rsid w:val="00443CF4"/>
    <w:rsid w:val="00452D23"/>
    <w:rsid w:val="0045791A"/>
    <w:rsid w:val="00480037"/>
    <w:rsid w:val="00480CDB"/>
    <w:rsid w:val="0048143C"/>
    <w:rsid w:val="00492D6E"/>
    <w:rsid w:val="004934AA"/>
    <w:rsid w:val="004A674C"/>
    <w:rsid w:val="004C7AC1"/>
    <w:rsid w:val="004E2CF0"/>
    <w:rsid w:val="004E4E4C"/>
    <w:rsid w:val="004E5B8D"/>
    <w:rsid w:val="004F4106"/>
    <w:rsid w:val="00504B53"/>
    <w:rsid w:val="00505269"/>
    <w:rsid w:val="005104B8"/>
    <w:rsid w:val="00525AB6"/>
    <w:rsid w:val="0053499E"/>
    <w:rsid w:val="00553B10"/>
    <w:rsid w:val="005550F1"/>
    <w:rsid w:val="00562E64"/>
    <w:rsid w:val="00567BF9"/>
    <w:rsid w:val="00571EB9"/>
    <w:rsid w:val="00585517"/>
    <w:rsid w:val="00586873"/>
    <w:rsid w:val="00591844"/>
    <w:rsid w:val="00593F6C"/>
    <w:rsid w:val="005A2BCA"/>
    <w:rsid w:val="005B2A24"/>
    <w:rsid w:val="005B54FA"/>
    <w:rsid w:val="005C06F2"/>
    <w:rsid w:val="005C14F8"/>
    <w:rsid w:val="005D16C3"/>
    <w:rsid w:val="005E19A1"/>
    <w:rsid w:val="005F12B7"/>
    <w:rsid w:val="006227AD"/>
    <w:rsid w:val="006338A9"/>
    <w:rsid w:val="0063774E"/>
    <w:rsid w:val="00645287"/>
    <w:rsid w:val="00680B02"/>
    <w:rsid w:val="00694F12"/>
    <w:rsid w:val="00694FA9"/>
    <w:rsid w:val="006A0E70"/>
    <w:rsid w:val="006A0FE4"/>
    <w:rsid w:val="006A6D19"/>
    <w:rsid w:val="006A6F7D"/>
    <w:rsid w:val="006B0780"/>
    <w:rsid w:val="006C40F6"/>
    <w:rsid w:val="006D4F95"/>
    <w:rsid w:val="006E404B"/>
    <w:rsid w:val="00700DE9"/>
    <w:rsid w:val="00716940"/>
    <w:rsid w:val="0072797F"/>
    <w:rsid w:val="007329B6"/>
    <w:rsid w:val="00762C6F"/>
    <w:rsid w:val="00770FA7"/>
    <w:rsid w:val="007720BD"/>
    <w:rsid w:val="007B4680"/>
    <w:rsid w:val="007B64E7"/>
    <w:rsid w:val="007C77E7"/>
    <w:rsid w:val="007D57B8"/>
    <w:rsid w:val="007E26E1"/>
    <w:rsid w:val="00807228"/>
    <w:rsid w:val="00812269"/>
    <w:rsid w:val="00813FC5"/>
    <w:rsid w:val="00823D0D"/>
    <w:rsid w:val="008342D6"/>
    <w:rsid w:val="0085309F"/>
    <w:rsid w:val="00857870"/>
    <w:rsid w:val="00862BB6"/>
    <w:rsid w:val="0086592B"/>
    <w:rsid w:val="00866B4D"/>
    <w:rsid w:val="00874178"/>
    <w:rsid w:val="00882064"/>
    <w:rsid w:val="00891F7F"/>
    <w:rsid w:val="00894BF6"/>
    <w:rsid w:val="008A3539"/>
    <w:rsid w:val="008B1E9A"/>
    <w:rsid w:val="008B5432"/>
    <w:rsid w:val="008F6F64"/>
    <w:rsid w:val="00901A0C"/>
    <w:rsid w:val="0090674A"/>
    <w:rsid w:val="00924841"/>
    <w:rsid w:val="00924D23"/>
    <w:rsid w:val="0093278D"/>
    <w:rsid w:val="0094276C"/>
    <w:rsid w:val="009807E3"/>
    <w:rsid w:val="00980EB0"/>
    <w:rsid w:val="009831E0"/>
    <w:rsid w:val="0098413C"/>
    <w:rsid w:val="0099456E"/>
    <w:rsid w:val="009A4A50"/>
    <w:rsid w:val="009B6439"/>
    <w:rsid w:val="009E7754"/>
    <w:rsid w:val="00A06E47"/>
    <w:rsid w:val="00A1145A"/>
    <w:rsid w:val="00A121C7"/>
    <w:rsid w:val="00A13239"/>
    <w:rsid w:val="00A1466E"/>
    <w:rsid w:val="00A358E6"/>
    <w:rsid w:val="00A44121"/>
    <w:rsid w:val="00A46A99"/>
    <w:rsid w:val="00A526E0"/>
    <w:rsid w:val="00A83EB7"/>
    <w:rsid w:val="00A85F51"/>
    <w:rsid w:val="00A926D6"/>
    <w:rsid w:val="00A944BE"/>
    <w:rsid w:val="00A97AE9"/>
    <w:rsid w:val="00AC573C"/>
    <w:rsid w:val="00AE1059"/>
    <w:rsid w:val="00AE710B"/>
    <w:rsid w:val="00B15B81"/>
    <w:rsid w:val="00B43895"/>
    <w:rsid w:val="00B47E12"/>
    <w:rsid w:val="00B550F9"/>
    <w:rsid w:val="00B57698"/>
    <w:rsid w:val="00B60EE8"/>
    <w:rsid w:val="00B73B88"/>
    <w:rsid w:val="00B772CB"/>
    <w:rsid w:val="00B848DD"/>
    <w:rsid w:val="00BA5021"/>
    <w:rsid w:val="00BB2719"/>
    <w:rsid w:val="00BB6C41"/>
    <w:rsid w:val="00BC0E39"/>
    <w:rsid w:val="00BE1831"/>
    <w:rsid w:val="00BE3A39"/>
    <w:rsid w:val="00BF3A91"/>
    <w:rsid w:val="00BF6D5E"/>
    <w:rsid w:val="00C03557"/>
    <w:rsid w:val="00C12CF2"/>
    <w:rsid w:val="00C15C3C"/>
    <w:rsid w:val="00C40DBE"/>
    <w:rsid w:val="00C607AF"/>
    <w:rsid w:val="00C764CA"/>
    <w:rsid w:val="00C86996"/>
    <w:rsid w:val="00CA3DDE"/>
    <w:rsid w:val="00CB164D"/>
    <w:rsid w:val="00CB4ECA"/>
    <w:rsid w:val="00CB6B6F"/>
    <w:rsid w:val="00CD3D47"/>
    <w:rsid w:val="00CF5836"/>
    <w:rsid w:val="00D06A7A"/>
    <w:rsid w:val="00D17114"/>
    <w:rsid w:val="00D23D39"/>
    <w:rsid w:val="00D32B96"/>
    <w:rsid w:val="00D57387"/>
    <w:rsid w:val="00D573DF"/>
    <w:rsid w:val="00D8154D"/>
    <w:rsid w:val="00D9281E"/>
    <w:rsid w:val="00D9493B"/>
    <w:rsid w:val="00DA2FA5"/>
    <w:rsid w:val="00DB2574"/>
    <w:rsid w:val="00DC53CE"/>
    <w:rsid w:val="00DE67F6"/>
    <w:rsid w:val="00E1021A"/>
    <w:rsid w:val="00E11D8F"/>
    <w:rsid w:val="00E251C2"/>
    <w:rsid w:val="00E25559"/>
    <w:rsid w:val="00E25F23"/>
    <w:rsid w:val="00E406C7"/>
    <w:rsid w:val="00E43033"/>
    <w:rsid w:val="00E56A98"/>
    <w:rsid w:val="00E6028C"/>
    <w:rsid w:val="00E65DC0"/>
    <w:rsid w:val="00E67DA6"/>
    <w:rsid w:val="00E70B02"/>
    <w:rsid w:val="00E75608"/>
    <w:rsid w:val="00E82957"/>
    <w:rsid w:val="00E919FD"/>
    <w:rsid w:val="00E9310D"/>
    <w:rsid w:val="00EA03D0"/>
    <w:rsid w:val="00EB358E"/>
    <w:rsid w:val="00EC746E"/>
    <w:rsid w:val="00ED0335"/>
    <w:rsid w:val="00EE4D57"/>
    <w:rsid w:val="00F008E3"/>
    <w:rsid w:val="00F04E6A"/>
    <w:rsid w:val="00F15A8B"/>
    <w:rsid w:val="00F26FF6"/>
    <w:rsid w:val="00F41AAC"/>
    <w:rsid w:val="00F47459"/>
    <w:rsid w:val="00F533C9"/>
    <w:rsid w:val="00F54925"/>
    <w:rsid w:val="00F737CA"/>
    <w:rsid w:val="00F86656"/>
    <w:rsid w:val="00FB15AA"/>
    <w:rsid w:val="00FB40AF"/>
    <w:rsid w:val="00FD4E5A"/>
    <w:rsid w:val="00FF34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28899"/>
  <w15:chartTrackingRefBased/>
  <w15:docId w15:val="{006EC1C5-0928-4A59-BF26-C6AB6E8E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8D"/>
    <w:pPr>
      <w:spacing w:after="0" w:line="240" w:lineRule="auto"/>
    </w:pPr>
    <w:rPr>
      <w:rFonts w:ascii="Arial" w:eastAsia="Calibri" w:hAnsi="Arial" w:cs="Arial"/>
    </w:rPr>
  </w:style>
  <w:style w:type="paragraph" w:styleId="Heading1">
    <w:name w:val="heading 1"/>
    <w:basedOn w:val="Normal"/>
    <w:next w:val="Normal"/>
    <w:link w:val="Heading1Char"/>
    <w:uiPriority w:val="9"/>
    <w:qFormat/>
    <w:rsid w:val="00431E0C"/>
    <w:pPr>
      <w:keepNext/>
      <w:keepLines/>
      <w:numPr>
        <w:numId w:val="5"/>
      </w:numPr>
      <w:spacing w:before="360" w:after="120"/>
      <w:ind w:left="709" w:hanging="709"/>
      <w:outlineLvl w:val="0"/>
    </w:pPr>
    <w:rPr>
      <w:rFonts w:eastAsiaTheme="majorEastAsia" w:cstheme="majorBidi"/>
      <w:b/>
      <w:color w:val="005B8D" w:themeColor="accent1"/>
      <w:sz w:val="28"/>
      <w:szCs w:val="28"/>
    </w:rPr>
  </w:style>
  <w:style w:type="paragraph" w:styleId="Heading2">
    <w:name w:val="heading 2"/>
    <w:basedOn w:val="Normal"/>
    <w:next w:val="Normal"/>
    <w:link w:val="Heading2Char"/>
    <w:uiPriority w:val="9"/>
    <w:unhideWhenUsed/>
    <w:qFormat/>
    <w:rsid w:val="00BE3A39"/>
    <w:pPr>
      <w:keepNext/>
      <w:keepLines/>
      <w:numPr>
        <w:ilvl w:val="1"/>
        <w:numId w:val="5"/>
      </w:numPr>
      <w:spacing w:before="120" w:after="80"/>
      <w:ind w:hanging="720"/>
      <w:outlineLvl w:val="1"/>
    </w:pPr>
    <w:rPr>
      <w:rFonts w:eastAsiaTheme="majorEastAsia" w:cstheme="majorBidi"/>
      <w:color w:val="005B8D" w:themeColor="accent1"/>
      <w:sz w:val="24"/>
      <w:szCs w:val="24"/>
    </w:rPr>
  </w:style>
  <w:style w:type="paragraph" w:styleId="Heading3">
    <w:name w:val="heading 3"/>
    <w:basedOn w:val="Normal"/>
    <w:next w:val="Normal"/>
    <w:link w:val="Heading3Char"/>
    <w:uiPriority w:val="9"/>
    <w:unhideWhenUsed/>
    <w:qFormat/>
    <w:rsid w:val="00BE3A39"/>
    <w:pPr>
      <w:numPr>
        <w:ilvl w:val="2"/>
        <w:numId w:val="5"/>
      </w:numPr>
      <w:spacing w:before="120" w:after="80"/>
      <w:ind w:left="709"/>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D6E"/>
    <w:pPr>
      <w:tabs>
        <w:tab w:val="center" w:pos="4513"/>
        <w:tab w:val="right" w:pos="9026"/>
      </w:tabs>
    </w:pPr>
  </w:style>
  <w:style w:type="character" w:customStyle="1" w:styleId="HeaderChar">
    <w:name w:val="Header Char"/>
    <w:basedOn w:val="DefaultParagraphFont"/>
    <w:link w:val="Header"/>
    <w:uiPriority w:val="99"/>
    <w:rsid w:val="00492D6E"/>
  </w:style>
  <w:style w:type="paragraph" w:styleId="Footer">
    <w:name w:val="footer"/>
    <w:basedOn w:val="Normal"/>
    <w:link w:val="FooterChar"/>
    <w:autoRedefine/>
    <w:uiPriority w:val="99"/>
    <w:unhideWhenUsed/>
    <w:rsid w:val="00101E8D"/>
    <w:pPr>
      <w:tabs>
        <w:tab w:val="center" w:pos="4513"/>
        <w:tab w:val="right" w:pos="9638"/>
        <w:tab w:val="right" w:pos="14459"/>
      </w:tabs>
    </w:pPr>
    <w:rPr>
      <w:sz w:val="16"/>
    </w:rPr>
  </w:style>
  <w:style w:type="character" w:customStyle="1" w:styleId="FooterChar">
    <w:name w:val="Footer Char"/>
    <w:basedOn w:val="DefaultParagraphFont"/>
    <w:link w:val="Footer"/>
    <w:uiPriority w:val="99"/>
    <w:rsid w:val="00101E8D"/>
    <w:rPr>
      <w:rFonts w:ascii="Arial" w:eastAsia="Calibri" w:hAnsi="Arial" w:cs="Arial"/>
      <w:sz w:val="16"/>
    </w:rPr>
  </w:style>
  <w:style w:type="paragraph" w:customStyle="1" w:styleId="BasicParagraph">
    <w:name w:val="[Basic Paragraph]"/>
    <w:basedOn w:val="Normal"/>
    <w:uiPriority w:val="99"/>
    <w:rsid w:val="00492D6E"/>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NoSpacing">
    <w:name w:val="No Spacing"/>
    <w:aliases w:val="Attendees Text"/>
    <w:uiPriority w:val="1"/>
    <w:qFormat/>
    <w:rsid w:val="00D573DF"/>
    <w:pPr>
      <w:spacing w:after="0" w:line="240" w:lineRule="auto"/>
    </w:pPr>
    <w:rPr>
      <w:rFonts w:ascii="Arial" w:hAnsi="Arial"/>
    </w:rPr>
  </w:style>
  <w:style w:type="character" w:customStyle="1" w:styleId="Heading1Char">
    <w:name w:val="Heading 1 Char"/>
    <w:basedOn w:val="DefaultParagraphFont"/>
    <w:link w:val="Heading1"/>
    <w:uiPriority w:val="9"/>
    <w:rsid w:val="00431E0C"/>
    <w:rPr>
      <w:rFonts w:ascii="Arial" w:eastAsiaTheme="majorEastAsia" w:hAnsi="Arial" w:cstheme="majorBidi"/>
      <w:b/>
      <w:color w:val="005B8D" w:themeColor="accent1"/>
      <w:sz w:val="28"/>
      <w:szCs w:val="28"/>
    </w:rPr>
  </w:style>
  <w:style w:type="character" w:customStyle="1" w:styleId="Heading2Char">
    <w:name w:val="Heading 2 Char"/>
    <w:basedOn w:val="DefaultParagraphFont"/>
    <w:link w:val="Heading2"/>
    <w:uiPriority w:val="9"/>
    <w:rsid w:val="00BE3A39"/>
    <w:rPr>
      <w:rFonts w:ascii="Arial" w:eastAsiaTheme="majorEastAsia" w:hAnsi="Arial" w:cstheme="majorBidi"/>
      <w:color w:val="005B8D" w:themeColor="accent1"/>
      <w:sz w:val="24"/>
      <w:szCs w:val="24"/>
    </w:rPr>
  </w:style>
  <w:style w:type="paragraph" w:styleId="Title">
    <w:name w:val="Title"/>
    <w:basedOn w:val="Normal"/>
    <w:next w:val="Normal"/>
    <w:link w:val="TitleChar"/>
    <w:uiPriority w:val="10"/>
    <w:qFormat/>
    <w:rsid w:val="00901A0C"/>
    <w:pPr>
      <w:contextualSpacing/>
    </w:pPr>
    <w:rPr>
      <w:rFonts w:ascii="Arial Narrow" w:eastAsiaTheme="majorEastAsia" w:hAnsi="Arial Narrow" w:cstheme="majorBidi"/>
      <w:color w:val="005B8D"/>
      <w:spacing w:val="-10"/>
      <w:kern w:val="28"/>
      <w:sz w:val="56"/>
      <w:szCs w:val="56"/>
    </w:rPr>
  </w:style>
  <w:style w:type="character" w:customStyle="1" w:styleId="TitleChar">
    <w:name w:val="Title Char"/>
    <w:basedOn w:val="DefaultParagraphFont"/>
    <w:link w:val="Title"/>
    <w:uiPriority w:val="10"/>
    <w:rsid w:val="00901A0C"/>
    <w:rPr>
      <w:rFonts w:ascii="Arial Narrow" w:eastAsiaTheme="majorEastAsia" w:hAnsi="Arial Narrow" w:cstheme="majorBidi"/>
      <w:color w:val="005B8D"/>
      <w:spacing w:val="-10"/>
      <w:kern w:val="28"/>
      <w:sz w:val="56"/>
      <w:szCs w:val="56"/>
    </w:rPr>
  </w:style>
  <w:style w:type="paragraph" w:styleId="Subtitle">
    <w:name w:val="Subtitle"/>
    <w:basedOn w:val="Normal"/>
    <w:next w:val="Normal"/>
    <w:link w:val="SubtitleChar"/>
    <w:uiPriority w:val="11"/>
    <w:qFormat/>
    <w:rsid w:val="00901A0C"/>
    <w:pPr>
      <w:numPr>
        <w:ilvl w:val="1"/>
      </w:numPr>
    </w:pPr>
    <w:rPr>
      <w:rFonts w:eastAsiaTheme="minorEastAsia"/>
      <w:color w:val="808080" w:themeColor="background1" w:themeShade="80"/>
      <w:spacing w:val="15"/>
    </w:rPr>
  </w:style>
  <w:style w:type="character" w:customStyle="1" w:styleId="SubtitleChar">
    <w:name w:val="Subtitle Char"/>
    <w:basedOn w:val="DefaultParagraphFont"/>
    <w:link w:val="Subtitle"/>
    <w:uiPriority w:val="11"/>
    <w:rsid w:val="00901A0C"/>
    <w:rPr>
      <w:rFonts w:ascii="Arial" w:eastAsiaTheme="minorEastAsia" w:hAnsi="Arial"/>
      <w:color w:val="808080" w:themeColor="background1" w:themeShade="80"/>
      <w:spacing w:val="15"/>
    </w:rPr>
  </w:style>
  <w:style w:type="character" w:styleId="SubtleEmphasis">
    <w:name w:val="Subtle Emphasis"/>
    <w:basedOn w:val="DefaultParagraphFont"/>
    <w:uiPriority w:val="19"/>
    <w:qFormat/>
    <w:rsid w:val="00901A0C"/>
    <w:rPr>
      <w:i/>
      <w:iCs/>
      <w:color w:val="404040" w:themeColor="text1" w:themeTint="BF"/>
    </w:rPr>
  </w:style>
  <w:style w:type="character" w:styleId="Emphasis">
    <w:name w:val="Emphasis"/>
    <w:basedOn w:val="DefaultParagraphFont"/>
    <w:uiPriority w:val="20"/>
    <w:qFormat/>
    <w:rsid w:val="00901A0C"/>
    <w:rPr>
      <w:i/>
      <w:iCs/>
    </w:rPr>
  </w:style>
  <w:style w:type="character" w:styleId="IntenseEmphasis">
    <w:name w:val="Intense Emphasis"/>
    <w:basedOn w:val="DefaultParagraphFont"/>
    <w:uiPriority w:val="21"/>
    <w:qFormat/>
    <w:rsid w:val="00901A0C"/>
    <w:rPr>
      <w:b/>
      <w:i/>
      <w:iCs/>
      <w:color w:val="auto"/>
    </w:rPr>
  </w:style>
  <w:style w:type="character" w:styleId="Strong">
    <w:name w:val="Strong"/>
    <w:basedOn w:val="DefaultParagraphFont"/>
    <w:uiPriority w:val="22"/>
    <w:qFormat/>
    <w:rsid w:val="00901A0C"/>
    <w:rPr>
      <w:b/>
      <w:bCs/>
    </w:rPr>
  </w:style>
  <w:style w:type="paragraph" w:styleId="Quote">
    <w:name w:val="Quote"/>
    <w:basedOn w:val="Normal"/>
    <w:next w:val="Normal"/>
    <w:link w:val="QuoteChar"/>
    <w:uiPriority w:val="29"/>
    <w:qFormat/>
    <w:rsid w:val="00901A0C"/>
    <w:pPr>
      <w:spacing w:before="200"/>
      <w:ind w:left="864" w:right="864"/>
    </w:pPr>
    <w:rPr>
      <w:rFonts w:ascii="Georgia" w:hAnsi="Georgia"/>
      <w:i/>
      <w:iCs/>
      <w:color w:val="404040" w:themeColor="text1" w:themeTint="BF"/>
    </w:rPr>
  </w:style>
  <w:style w:type="character" w:customStyle="1" w:styleId="QuoteChar">
    <w:name w:val="Quote Char"/>
    <w:basedOn w:val="DefaultParagraphFont"/>
    <w:link w:val="Quote"/>
    <w:uiPriority w:val="29"/>
    <w:rsid w:val="00901A0C"/>
    <w:rPr>
      <w:rFonts w:ascii="Georgia" w:hAnsi="Georgia"/>
      <w:i/>
      <w:iCs/>
      <w:color w:val="404040" w:themeColor="text1" w:themeTint="BF"/>
      <w:sz w:val="20"/>
    </w:rPr>
  </w:style>
  <w:style w:type="paragraph" w:styleId="IntenseQuote">
    <w:name w:val="Intense Quote"/>
    <w:basedOn w:val="Normal"/>
    <w:next w:val="Normal"/>
    <w:link w:val="IntenseQuoteChar"/>
    <w:uiPriority w:val="30"/>
    <w:qFormat/>
    <w:rsid w:val="00901A0C"/>
    <w:pPr>
      <w:pBdr>
        <w:top w:val="single" w:sz="4" w:space="10" w:color="005B8D" w:themeColor="accent1"/>
        <w:bottom w:val="single" w:sz="4" w:space="10" w:color="005B8D" w:themeColor="accent1"/>
      </w:pBdr>
      <w:spacing w:before="360" w:after="360"/>
      <w:ind w:left="864" w:right="864"/>
    </w:pPr>
    <w:rPr>
      <w:b/>
      <w:i/>
      <w:iCs/>
    </w:rPr>
  </w:style>
  <w:style w:type="character" w:customStyle="1" w:styleId="IntenseQuoteChar">
    <w:name w:val="Intense Quote Char"/>
    <w:basedOn w:val="DefaultParagraphFont"/>
    <w:link w:val="IntenseQuote"/>
    <w:uiPriority w:val="30"/>
    <w:rsid w:val="00901A0C"/>
    <w:rPr>
      <w:rFonts w:ascii="Arial" w:hAnsi="Arial"/>
      <w:b/>
      <w:i/>
      <w:iCs/>
      <w:sz w:val="20"/>
    </w:rPr>
  </w:style>
  <w:style w:type="character" w:styleId="SubtleReference">
    <w:name w:val="Subtle Reference"/>
    <w:basedOn w:val="DefaultParagraphFont"/>
    <w:uiPriority w:val="31"/>
    <w:qFormat/>
    <w:rsid w:val="00901A0C"/>
    <w:rPr>
      <w:smallCaps/>
      <w:color w:val="5A5A5A" w:themeColor="text1" w:themeTint="A5"/>
    </w:rPr>
  </w:style>
  <w:style w:type="paragraph" w:styleId="ListParagraph">
    <w:name w:val="List Paragraph"/>
    <w:basedOn w:val="Normal"/>
    <w:link w:val="ListParagraphChar"/>
    <w:uiPriority w:val="34"/>
    <w:qFormat/>
    <w:rsid w:val="00901A0C"/>
    <w:pPr>
      <w:ind w:left="720"/>
      <w:contextualSpacing/>
    </w:pPr>
  </w:style>
  <w:style w:type="character" w:styleId="Hyperlink">
    <w:name w:val="Hyperlink"/>
    <w:basedOn w:val="DefaultParagraphFont"/>
    <w:uiPriority w:val="99"/>
    <w:unhideWhenUsed/>
    <w:rsid w:val="00BF3A91"/>
    <w:rPr>
      <w:color w:val="005B8D" w:themeColor="hyperlink"/>
      <w:u w:val="single"/>
    </w:rPr>
  </w:style>
  <w:style w:type="character" w:styleId="UnresolvedMention">
    <w:name w:val="Unresolved Mention"/>
    <w:basedOn w:val="DefaultParagraphFont"/>
    <w:uiPriority w:val="99"/>
    <w:semiHidden/>
    <w:unhideWhenUsed/>
    <w:rsid w:val="00BF3A91"/>
    <w:rPr>
      <w:color w:val="605E5C"/>
      <w:shd w:val="clear" w:color="auto" w:fill="E1DFDD"/>
    </w:rPr>
  </w:style>
  <w:style w:type="paragraph" w:customStyle="1" w:styleId="Standard">
    <w:name w:val="Standard"/>
    <w:rsid w:val="00DA2FA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ListParagraphChar">
    <w:name w:val="List Paragraph Char"/>
    <w:basedOn w:val="DefaultParagraphFont"/>
    <w:link w:val="ListParagraph"/>
    <w:uiPriority w:val="34"/>
    <w:locked/>
    <w:rsid w:val="00F533C9"/>
    <w:rPr>
      <w:rFonts w:ascii="Arial" w:eastAsia="Calibri" w:hAnsi="Arial" w:cs="Arial"/>
    </w:rPr>
  </w:style>
  <w:style w:type="paragraph" w:customStyle="1" w:styleId="Default">
    <w:name w:val="Default"/>
    <w:rsid w:val="00F533C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E3A39"/>
    <w:rPr>
      <w:rFonts w:ascii="Arial" w:eastAsia="Calibri" w:hAnsi="Arial" w:cs="Arial"/>
      <w:sz w:val="24"/>
      <w:szCs w:val="24"/>
    </w:rPr>
  </w:style>
  <w:style w:type="table" w:styleId="TableGrid">
    <w:name w:val="Table Grid"/>
    <w:basedOn w:val="TableNormal"/>
    <w:uiPriority w:val="39"/>
    <w:rsid w:val="00BE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link w:val="SectiontitleChar"/>
    <w:qFormat/>
    <w:rsid w:val="00C03557"/>
    <w:pPr>
      <w:tabs>
        <w:tab w:val="left" w:pos="915"/>
      </w:tabs>
      <w:spacing w:before="240" w:after="240"/>
      <w:jc w:val="both"/>
    </w:pPr>
    <w:rPr>
      <w:rFonts w:eastAsia="Arial Unicode MS" w:cstheme="minorHAnsi"/>
      <w:b/>
      <w:color w:val="003D69"/>
      <w:sz w:val="40"/>
      <w:szCs w:val="40"/>
      <w:lang w:val="en-US" w:eastAsia="en-AU"/>
    </w:rPr>
  </w:style>
  <w:style w:type="character" w:customStyle="1" w:styleId="SectiontitleChar">
    <w:name w:val="Section title Char"/>
    <w:basedOn w:val="DefaultParagraphFont"/>
    <w:link w:val="Sectiontitle"/>
    <w:rsid w:val="00C03557"/>
    <w:rPr>
      <w:rFonts w:ascii="Arial" w:eastAsia="Arial Unicode MS" w:hAnsi="Arial" w:cstheme="minorHAnsi"/>
      <w:b/>
      <w:color w:val="003D69"/>
      <w:sz w:val="40"/>
      <w:szCs w:val="40"/>
      <w:lang w:val="en-US" w:eastAsia="en-AU"/>
    </w:rPr>
  </w:style>
  <w:style w:type="paragraph" w:customStyle="1" w:styleId="SheetType">
    <w:name w:val="Sheet Type"/>
    <w:basedOn w:val="Normal"/>
    <w:link w:val="SheetTypeChar"/>
    <w:qFormat/>
    <w:rsid w:val="00C03557"/>
    <w:pPr>
      <w:jc w:val="center"/>
    </w:pPr>
    <w:rPr>
      <w:color w:val="005B8D" w:themeColor="accent1"/>
      <w:sz w:val="60"/>
      <w:szCs w:val="60"/>
      <w:lang w:val="en-US"/>
    </w:rPr>
  </w:style>
  <w:style w:type="character" w:customStyle="1" w:styleId="SheetTypeChar">
    <w:name w:val="Sheet Type Char"/>
    <w:basedOn w:val="DefaultParagraphFont"/>
    <w:link w:val="SheetType"/>
    <w:rsid w:val="00C03557"/>
    <w:rPr>
      <w:rFonts w:ascii="Arial" w:eastAsia="Calibri" w:hAnsi="Arial" w:cs="Arial"/>
      <w:color w:val="005B8D" w:themeColor="accent1"/>
      <w:sz w:val="60"/>
      <w:szCs w:val="60"/>
      <w:lang w:val="en-US"/>
    </w:rPr>
  </w:style>
  <w:style w:type="paragraph" w:styleId="TOCHeading">
    <w:name w:val="TOC Heading"/>
    <w:basedOn w:val="Heading1"/>
    <w:next w:val="Normal"/>
    <w:uiPriority w:val="39"/>
    <w:unhideWhenUsed/>
    <w:qFormat/>
    <w:rsid w:val="00C03557"/>
    <w:pPr>
      <w:numPr>
        <w:numId w:val="0"/>
      </w:numPr>
      <w:spacing w:before="240" w:after="160" w:line="259" w:lineRule="auto"/>
      <w:outlineLvl w:val="9"/>
    </w:pPr>
    <w:rPr>
      <w:rFonts w:cs="Arial"/>
      <w:bCs/>
      <w:color w:val="004369" w:themeColor="accent1" w:themeShade="BF"/>
      <w:sz w:val="32"/>
      <w:szCs w:val="32"/>
      <w:lang w:val="en-US"/>
    </w:rPr>
  </w:style>
  <w:style w:type="paragraph" w:styleId="TOC1">
    <w:name w:val="toc 1"/>
    <w:basedOn w:val="Normal"/>
    <w:next w:val="Normal"/>
    <w:autoRedefine/>
    <w:uiPriority w:val="39"/>
    <w:unhideWhenUsed/>
    <w:rsid w:val="00C03557"/>
    <w:pPr>
      <w:tabs>
        <w:tab w:val="right" w:leader="dot" w:pos="9628"/>
      </w:tabs>
      <w:spacing w:after="100"/>
      <w:ind w:left="567" w:hanging="567"/>
    </w:pPr>
    <w:rPr>
      <w:noProof/>
    </w:rPr>
  </w:style>
  <w:style w:type="paragraph" w:styleId="TOC2">
    <w:name w:val="toc 2"/>
    <w:basedOn w:val="Normal"/>
    <w:next w:val="Normal"/>
    <w:autoRedefine/>
    <w:uiPriority w:val="39"/>
    <w:unhideWhenUsed/>
    <w:rsid w:val="00C03557"/>
    <w:pPr>
      <w:tabs>
        <w:tab w:val="right" w:leader="dot" w:pos="9628"/>
      </w:tabs>
      <w:spacing w:after="100"/>
      <w:ind w:left="1134" w:hanging="567"/>
    </w:pPr>
    <w:rPr>
      <w:noProof/>
    </w:rPr>
  </w:style>
  <w:style w:type="paragraph" w:styleId="TOC3">
    <w:name w:val="toc 3"/>
    <w:basedOn w:val="Normal"/>
    <w:next w:val="Normal"/>
    <w:autoRedefine/>
    <w:uiPriority w:val="39"/>
    <w:unhideWhenUsed/>
    <w:rsid w:val="00C03557"/>
    <w:pPr>
      <w:tabs>
        <w:tab w:val="right" w:leader="dot" w:pos="9628"/>
      </w:tabs>
      <w:spacing w:after="100"/>
      <w:ind w:left="1843" w:hanging="709"/>
    </w:pPr>
    <w:rPr>
      <w:noProof/>
    </w:rPr>
  </w:style>
  <w:style w:type="paragraph" w:customStyle="1" w:styleId="Bullets">
    <w:name w:val="Bullets"/>
    <w:basedOn w:val="ListParagraph"/>
    <w:qFormat/>
    <w:rsid w:val="00BF6D5E"/>
    <w:pPr>
      <w:numPr>
        <w:numId w:val="8"/>
      </w:numPr>
      <w:spacing w:after="120"/>
      <w:ind w:left="1134" w:hanging="425"/>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legislation.nsw.gov.au/view/html/inforce/current/act-1991-069" TargetMode="External"/><Relationship Id="rId3" Type="http://schemas.openxmlformats.org/officeDocument/2006/relationships/customXml" Target="../customXml/item3.xml"/><Relationship Id="rId21" Type="http://schemas.openxmlformats.org/officeDocument/2006/relationships/hyperlink" Target="https://www.legislation.gov.au/Details/C2013A0010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ssets.rslnsw.org.au/wp-content/uploads/2022/12/21090549/RSL-NSW-Constitution_2022-AGM-Amendments_To-Be-Endorsed-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sw.gov.au/view/whole/html/inforce/current/act-2018-048" TargetMode="External"/><Relationship Id="rId20" Type="http://schemas.openxmlformats.org/officeDocument/2006/relationships/hyperlink" Target="https://www.legislation.gov.au/Details/C2019C002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nc.gov.au/for-charities/manage-your-charity/governance-hub/governance-standards" TargetMode="External"/><Relationship Id="rId23" Type="http://schemas.openxmlformats.org/officeDocument/2006/relationships/hyperlink" Target="https://www.legislation.gov.au/Details/F2021C01158" TargetMode="External"/><Relationship Id="rId10" Type="http://schemas.openxmlformats.org/officeDocument/2006/relationships/endnotes" Target="endnotes.xml"/><Relationship Id="rId19" Type="http://schemas.openxmlformats.org/officeDocument/2006/relationships/hyperlink" Target="https://legislation.nsw.gov.au/view/html/inforce/current/sl-2021-02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rslnsw.org.au/wp-content/uploads/2022/12/21090549/RSL-NSW-Constitution_2022-AGM-Amendments_To-Be-Endorsed-2023.pdf" TargetMode="External"/><Relationship Id="rId22" Type="http://schemas.openxmlformats.org/officeDocument/2006/relationships/hyperlink" Target="https://www.legislation.gov.au/Details/C2021C00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srouni\RSL%20NSW\Executive%20Team%20-%20Documents\Governance\Policy%20and%20Procedures\Project%202023\2.%20MASTER%20WDF%20documents\RSL%20NSW%20WDF%20doc%20template.dotx" TargetMode="External"/></Relationships>
</file>

<file path=word/theme/theme1.xml><?xml version="1.0" encoding="utf-8"?>
<a:theme xmlns:a="http://schemas.openxmlformats.org/drawingml/2006/main" name="Office Theme">
  <a:themeElements>
    <a:clrScheme name="RSL NSW">
      <a:dk1>
        <a:sysClr val="windowText" lastClr="000000"/>
      </a:dk1>
      <a:lt1>
        <a:sysClr val="window" lastClr="FFFFFF"/>
      </a:lt1>
      <a:dk2>
        <a:srgbClr val="44546A"/>
      </a:dk2>
      <a:lt2>
        <a:srgbClr val="C7C9C7"/>
      </a:lt2>
      <a:accent1>
        <a:srgbClr val="005B8D"/>
      </a:accent1>
      <a:accent2>
        <a:srgbClr val="F6BE00"/>
      </a:accent2>
      <a:accent3>
        <a:srgbClr val="DA291C"/>
      </a:accent3>
      <a:accent4>
        <a:srgbClr val="E57200"/>
      </a:accent4>
      <a:accent5>
        <a:srgbClr val="6064B2"/>
      </a:accent5>
      <a:accent6>
        <a:srgbClr val="00AD50"/>
      </a:accent6>
      <a:hlink>
        <a:srgbClr val="005B8D"/>
      </a:hlink>
      <a:folHlink>
        <a:srgbClr val="C7C9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7bc76-9484-40da-b93f-c0246b0f96d6">
      <Terms xmlns="http://schemas.microsoft.com/office/infopath/2007/PartnerControls"/>
    </lcf76f155ced4ddcb4097134ff3c332f>
    <TaxCatchAll xmlns="b1484c52-490a-4a21-aff2-25f9921dbb54" xsi:nil="true"/>
    <link xmlns="a4f7bc76-9484-40da-b93f-c0246b0f96d6">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53B867EC61B498C2AAB3E573D0F4A" ma:contentTypeVersion="18" ma:contentTypeDescription="Create a new document." ma:contentTypeScope="" ma:versionID="6f8f1c5b8ee9a897e9ad20564250ffd4">
  <xsd:schema xmlns:xsd="http://www.w3.org/2001/XMLSchema" xmlns:xs="http://www.w3.org/2001/XMLSchema" xmlns:p="http://schemas.microsoft.com/office/2006/metadata/properties" xmlns:ns2="b1484c52-490a-4a21-aff2-25f9921dbb54" xmlns:ns3="a4f7bc76-9484-40da-b93f-c0246b0f96d6" targetNamespace="http://schemas.microsoft.com/office/2006/metadata/properties" ma:root="true" ma:fieldsID="47d24d9fb2b1e07de1374e9134cfaae4" ns2:_="" ns3:_="">
    <xsd:import namespace="b1484c52-490a-4a21-aff2-25f9921dbb54"/>
    <xsd:import namespace="a4f7bc76-9484-40da-b93f-c0246b0f96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lin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84c52-490a-4a21-aff2-25f9921dbb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bde32f-6bb4-4554-9d63-cfe9df3246dd}" ma:internalName="TaxCatchAll" ma:showField="CatchAllData" ma:web="b1484c52-490a-4a21-aff2-25f9921dbb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f7bc76-9484-40da-b93f-c0246b0f96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9e271-f0a0-4d1c-af6e-680294e2345c"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45F7E-FF09-4104-856F-00F2D385FBC9}">
  <ds:schemaRefs>
    <ds:schemaRef ds:uri="http://schemas.microsoft.com/office/2006/metadata/properties"/>
    <ds:schemaRef ds:uri="http://schemas.microsoft.com/office/infopath/2007/PartnerControls"/>
    <ds:schemaRef ds:uri="a4f7bc76-9484-40da-b93f-c0246b0f96d6"/>
    <ds:schemaRef ds:uri="b1484c52-490a-4a21-aff2-25f9921dbb54"/>
  </ds:schemaRefs>
</ds:datastoreItem>
</file>

<file path=customXml/itemProps2.xml><?xml version="1.0" encoding="utf-8"?>
<ds:datastoreItem xmlns:ds="http://schemas.openxmlformats.org/officeDocument/2006/customXml" ds:itemID="{958010E1-E23A-4596-BEE0-EB36D3B6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84c52-490a-4a21-aff2-25f9921dbb54"/>
    <ds:schemaRef ds:uri="a4f7bc76-9484-40da-b93f-c0246b0f9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6F4-3F48-47FD-AB5B-8C1A063A4A44}">
  <ds:schemaRefs>
    <ds:schemaRef ds:uri="http://schemas.openxmlformats.org/officeDocument/2006/bibliography"/>
  </ds:schemaRefs>
</ds:datastoreItem>
</file>

<file path=customXml/itemProps4.xml><?xml version="1.0" encoding="utf-8"?>
<ds:datastoreItem xmlns:ds="http://schemas.openxmlformats.org/officeDocument/2006/customXml" ds:itemID="{18505455-9739-4488-BDFB-93CF345D2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RSL NSW WDF doc template</Template>
  <TotalTime>35</TotalTime>
  <Pages>8</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Hasrouni</dc:creator>
  <cp:keywords/>
  <dc:description/>
  <cp:lastModifiedBy>Liesel Klokow</cp:lastModifiedBy>
  <cp:revision>48</cp:revision>
  <cp:lastPrinted>2019-02-20T14:10:00Z</cp:lastPrinted>
  <dcterms:created xsi:type="dcterms:W3CDTF">2023-09-28T06:19:00Z</dcterms:created>
  <dcterms:modified xsi:type="dcterms:W3CDTF">2023-10-05T04:03:00Z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0x010100B6253B867EC61B498C2AAB3E573D0F4A</vt:lpwstr>
  </property>
  <property fmtid="{D5CDD505-2E9C-101B-9397-08002B2CF9AE}" pid="3" name="RSL_BusinessActivity">
    <vt:lpwstr/>
  </property>
  <property fmtid="{D5CDD505-2E9C-101B-9397-08002B2CF9AE}" pid="4" name="TaxKeyword">
    <vt:lpwstr/>
  </property>
  <property fmtid="{D5CDD505-2E9C-101B-9397-08002B2CF9AE}" pid="5" name="AuthorIds_UIVersion_3">
    <vt:lpwstr>31</vt:lpwstr>
  </property>
  <property fmtid="{D5CDD505-2E9C-101B-9397-08002B2CF9AE}" pid="6" name="RSL_BusinessUnit">
    <vt:lpwstr>1;#Marketing|a9a9c5ab-0053-4e64-bf88-442dca933c35</vt:lpwstr>
  </property>
  <property fmtid="{D5CDD505-2E9C-101B-9397-08002B2CF9AE}" pid="7" name="RSL_DocumentType">
    <vt:lpwstr/>
  </property>
  <property fmtid="{D5CDD505-2E9C-101B-9397-08002B2CF9AE}" pid="8" name="AuthorIds_UIVersion_9">
    <vt:lpwstr>31</vt:lpwstr>
  </property>
  <property fmtid="{D5CDD505-2E9C-101B-9397-08002B2CF9AE}" pid="9" name="AuthorIds_UIVersion_512">
    <vt:lpwstr>29</vt:lpwstr>
  </property>
  <property fmtid="{D5CDD505-2E9C-101B-9397-08002B2CF9AE}" pid="10" name="AuthorIds_UIVersion_1">
    <vt:lpwstr>31</vt:lpwstr>
  </property>
  <property fmtid="{D5CDD505-2E9C-101B-9397-08002B2CF9AE}" pid="11" name="AuthorIds_UIVersion_4">
    <vt:lpwstr>31</vt:lpwstr>
  </property>
  <property fmtid="{D5CDD505-2E9C-101B-9397-08002B2CF9AE}" pid="12" name="AuthorIds_UIVersion_2">
    <vt:lpwstr>29</vt:lpwstr>
  </property>
  <property fmtid="{D5CDD505-2E9C-101B-9397-08002B2CF9AE}" pid="13" name="MediaServiceImageTags">
    <vt:lpwstr/>
  </property>
</Properties>
</file>